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0F40" w14:textId="77777777" w:rsidR="002221F3" w:rsidRPr="00147D43" w:rsidRDefault="002221F3" w:rsidP="00050D1F">
      <w:pPr>
        <w:pStyle w:val="MainHeading"/>
        <w:spacing w:after="0"/>
        <w:rPr>
          <w:lang w:val="lt-LT"/>
        </w:rPr>
      </w:pPr>
    </w:p>
    <w:p w14:paraId="4A649A5D" w14:textId="6F5D884A" w:rsidR="002221F3" w:rsidRPr="00A01C0C" w:rsidRDefault="006C5B47" w:rsidP="00050D1F">
      <w:pPr>
        <w:pStyle w:val="MainHeading"/>
        <w:spacing w:after="0"/>
        <w:rPr>
          <w:lang w:val="pt-BR"/>
        </w:rPr>
      </w:pPr>
      <w:r w:rsidRPr="00A01C0C">
        <w:rPr>
          <w:lang w:val="pt-BR"/>
        </w:rPr>
        <w:t xml:space="preserve">                                                                                                      </w:t>
      </w:r>
    </w:p>
    <w:p w14:paraId="0E61E7C4" w14:textId="77777777" w:rsidR="00DC468A" w:rsidRPr="00A01C0C" w:rsidRDefault="00DC468A" w:rsidP="00050D1F">
      <w:pPr>
        <w:pStyle w:val="MainHeading"/>
        <w:spacing w:after="0"/>
        <w:rPr>
          <w:sz w:val="40"/>
          <w:szCs w:val="40"/>
          <w:lang w:val="pt-BR"/>
        </w:rPr>
      </w:pPr>
    </w:p>
    <w:p w14:paraId="265658ED" w14:textId="77777777" w:rsidR="00DC468A" w:rsidRPr="00A01C0C" w:rsidRDefault="00DC468A" w:rsidP="00050D1F">
      <w:pPr>
        <w:pStyle w:val="MainHeading"/>
        <w:spacing w:after="0"/>
        <w:rPr>
          <w:sz w:val="40"/>
          <w:szCs w:val="40"/>
          <w:lang w:val="pt-BR"/>
        </w:rPr>
      </w:pPr>
    </w:p>
    <w:p w14:paraId="1082D028" w14:textId="00B1456F" w:rsidR="00A56BAF" w:rsidRPr="00A01C0C" w:rsidRDefault="00147D43" w:rsidP="00050D1F">
      <w:pPr>
        <w:pStyle w:val="MainHeading"/>
        <w:spacing w:after="0"/>
        <w:rPr>
          <w:sz w:val="40"/>
          <w:szCs w:val="40"/>
          <w:lang w:val="pt-BR"/>
        </w:rPr>
      </w:pPr>
      <w:r w:rsidRPr="00A01C0C">
        <w:rPr>
          <w:sz w:val="40"/>
          <w:szCs w:val="40"/>
          <w:lang w:val="pt-BR"/>
        </w:rPr>
        <w:t>ŠILALĖS</w:t>
      </w:r>
      <w:r w:rsidR="007B5B4A" w:rsidRPr="00A01C0C">
        <w:rPr>
          <w:sz w:val="40"/>
          <w:szCs w:val="40"/>
          <w:lang w:val="pt-BR"/>
        </w:rPr>
        <w:t xml:space="preserve"> KREDITO UNIJOS</w:t>
      </w:r>
    </w:p>
    <w:p w14:paraId="0578575E" w14:textId="77777777" w:rsidR="007B5B4A" w:rsidRPr="00A01C0C" w:rsidRDefault="007B5B4A" w:rsidP="00050D1F">
      <w:pPr>
        <w:pStyle w:val="MainHeading"/>
        <w:spacing w:after="0"/>
        <w:rPr>
          <w:sz w:val="40"/>
          <w:szCs w:val="40"/>
          <w:lang w:val="pt-BR"/>
        </w:rPr>
      </w:pPr>
      <w:r w:rsidRPr="00A01C0C">
        <w:rPr>
          <w:sz w:val="40"/>
          <w:szCs w:val="40"/>
          <w:lang w:val="pt-BR"/>
        </w:rPr>
        <w:t xml:space="preserve">PASLAUGŲ, OPERACIJŲ IR MOKĖJIMO </w:t>
      </w:r>
      <w:r w:rsidR="002221F3" w:rsidRPr="00A01C0C">
        <w:rPr>
          <w:sz w:val="40"/>
          <w:szCs w:val="40"/>
          <w:lang w:val="pt-BR"/>
        </w:rPr>
        <w:t xml:space="preserve">KORTELIŲ </w:t>
      </w:r>
      <w:r w:rsidRPr="00A01C0C">
        <w:rPr>
          <w:sz w:val="40"/>
          <w:szCs w:val="40"/>
          <w:lang w:val="pt-BR"/>
        </w:rPr>
        <w:t>ĮKAINI</w:t>
      </w:r>
      <w:r w:rsidR="002221F3" w:rsidRPr="00A01C0C">
        <w:rPr>
          <w:sz w:val="40"/>
          <w:szCs w:val="40"/>
          <w:lang w:val="pt-BR"/>
        </w:rPr>
        <w:t xml:space="preserve">AI </w:t>
      </w:r>
    </w:p>
    <w:p w14:paraId="77DDBD48" w14:textId="7F1EC15B" w:rsidR="00050D1F" w:rsidRPr="00A01C0C" w:rsidRDefault="00050D1F" w:rsidP="006801C0">
      <w:pPr>
        <w:pStyle w:val="MainHeading"/>
        <w:rPr>
          <w:rFonts w:asciiTheme="minorHAnsi" w:hAnsiTheme="minorHAnsi"/>
          <w:sz w:val="18"/>
          <w:szCs w:val="18"/>
          <w:lang w:val="pt-BR"/>
        </w:rPr>
      </w:pPr>
    </w:p>
    <w:p w14:paraId="59ECC68E" w14:textId="2F8DFC22" w:rsidR="00D53514" w:rsidRPr="00A01C0C" w:rsidRDefault="00D53514" w:rsidP="006801C0">
      <w:pPr>
        <w:pStyle w:val="MainHeading"/>
        <w:rPr>
          <w:rFonts w:asciiTheme="minorHAnsi" w:hAnsiTheme="minorHAnsi"/>
          <w:sz w:val="18"/>
          <w:szCs w:val="18"/>
          <w:lang w:val="pt-BR"/>
        </w:rPr>
      </w:pPr>
    </w:p>
    <w:p w14:paraId="4C66844F" w14:textId="709CF2B2" w:rsidR="002221F3" w:rsidRDefault="006C5B47" w:rsidP="006801C0">
      <w:pPr>
        <w:pStyle w:val="MainHeading"/>
        <w:rPr>
          <w:rFonts w:asciiTheme="minorHAnsi" w:hAnsiTheme="minorHAnsi"/>
          <w:szCs w:val="28"/>
        </w:rPr>
      </w:pPr>
      <w:r w:rsidRPr="006C5B47">
        <w:rPr>
          <w:rFonts w:asciiTheme="minorHAnsi" w:hAnsiTheme="minorHAnsi"/>
          <w:szCs w:val="28"/>
        </w:rPr>
        <w:t>GALIOJA NUO 202</w:t>
      </w:r>
      <w:r w:rsidR="00066C9B">
        <w:rPr>
          <w:rFonts w:asciiTheme="minorHAnsi" w:hAnsiTheme="minorHAnsi"/>
          <w:szCs w:val="28"/>
        </w:rPr>
        <w:t>6</w:t>
      </w:r>
      <w:r w:rsidRPr="006C5B47">
        <w:rPr>
          <w:rFonts w:asciiTheme="minorHAnsi" w:hAnsiTheme="minorHAnsi"/>
          <w:szCs w:val="28"/>
        </w:rPr>
        <w:t>-</w:t>
      </w:r>
      <w:r w:rsidR="00066C9B">
        <w:rPr>
          <w:rFonts w:asciiTheme="minorHAnsi" w:hAnsiTheme="minorHAnsi"/>
          <w:szCs w:val="28"/>
        </w:rPr>
        <w:t>01</w:t>
      </w:r>
      <w:r w:rsidRPr="006C5B47">
        <w:rPr>
          <w:rFonts w:asciiTheme="minorHAnsi" w:hAnsiTheme="minorHAnsi"/>
          <w:szCs w:val="28"/>
        </w:rPr>
        <w:t>-</w:t>
      </w:r>
      <w:r w:rsidR="00DB7F88">
        <w:rPr>
          <w:rFonts w:asciiTheme="minorHAnsi" w:hAnsiTheme="minorHAnsi"/>
          <w:szCs w:val="28"/>
        </w:rPr>
        <w:t>01</w:t>
      </w:r>
    </w:p>
    <w:p w14:paraId="126C5830" w14:textId="107C6274" w:rsidR="006C5B47" w:rsidRPr="006C5B47" w:rsidRDefault="006C5B47" w:rsidP="006801C0">
      <w:pPr>
        <w:pStyle w:val="MainHeading"/>
        <w:rPr>
          <w:rFonts w:asciiTheme="minorHAnsi" w:hAnsiTheme="minorHAnsi"/>
          <w:b w:val="0"/>
          <w:bCs/>
          <w:sz w:val="24"/>
        </w:rPr>
      </w:pPr>
    </w:p>
    <w:p w14:paraId="13EEB8D9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483610C2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5D2DB798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7C03E175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17F709BF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0608DEAD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1D817E0D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75CFCEA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E924422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3DE9293F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34E0265C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162C7469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427AA395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75E250E2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0645F26E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704BDD7" w14:textId="77777777" w:rsidR="00542F3F" w:rsidRDefault="00542F3F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9927458" w14:textId="5F9A9EE8" w:rsidR="00577900" w:rsidRDefault="002221F3" w:rsidP="002221F3">
      <w:pPr>
        <w:pStyle w:val="MainHeading"/>
        <w:spacing w:after="0"/>
      </w:pPr>
      <w:r w:rsidRPr="002221F3">
        <w:lastRenderedPageBreak/>
        <w:t>PASLAUGOS FIZINIAMS ASMENIMS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651"/>
        <w:gridCol w:w="1708"/>
        <w:gridCol w:w="1559"/>
      </w:tblGrid>
      <w:tr w:rsidR="00E316D8" w14:paraId="2DBE72E3" w14:textId="77777777" w:rsidTr="00752E62">
        <w:tc>
          <w:tcPr>
            <w:tcW w:w="6651" w:type="dxa"/>
            <w:vAlign w:val="center"/>
          </w:tcPr>
          <w:p w14:paraId="16342415" w14:textId="77777777" w:rsidR="002221F3" w:rsidRPr="002221F3" w:rsidRDefault="002221F3" w:rsidP="002221F3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color w:val="3E495F"/>
                <w:sz w:val="28"/>
                <w:szCs w:val="24"/>
              </w:rPr>
            </w:pPr>
            <w:bookmarkStart w:id="0" w:name="_Hlk504638727"/>
            <w:r w:rsidRPr="002221F3">
              <w:rPr>
                <w:rFonts w:ascii="Calibri" w:hAnsi="Calibri" w:cs="Arial"/>
                <w:b/>
                <w:color w:val="3E495F"/>
                <w:sz w:val="28"/>
                <w:szCs w:val="24"/>
              </w:rPr>
              <w:t>PASLAUGOS PAVADINIMAS</w:t>
            </w:r>
          </w:p>
        </w:tc>
        <w:tc>
          <w:tcPr>
            <w:tcW w:w="1708" w:type="dxa"/>
            <w:vAlign w:val="center"/>
          </w:tcPr>
          <w:p w14:paraId="6958E9CE" w14:textId="77777777" w:rsidR="002221F3" w:rsidRPr="002221F3" w:rsidRDefault="002221F3" w:rsidP="004215C9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color w:val="3E495F"/>
                <w:sz w:val="28"/>
                <w:szCs w:val="24"/>
              </w:rPr>
            </w:pPr>
            <w:r w:rsidRPr="002221F3">
              <w:rPr>
                <w:rFonts w:ascii="Calibri" w:hAnsi="Calibri" w:cs="Arial"/>
                <w:b/>
                <w:color w:val="3E495F"/>
                <w:sz w:val="28"/>
                <w:szCs w:val="24"/>
              </w:rPr>
              <w:t>ĮKAINIAI</w:t>
            </w:r>
          </w:p>
        </w:tc>
        <w:tc>
          <w:tcPr>
            <w:tcW w:w="1559" w:type="dxa"/>
          </w:tcPr>
          <w:p w14:paraId="130E7C2D" w14:textId="6C631C4A" w:rsidR="00E316D8" w:rsidRPr="004B5467" w:rsidRDefault="00493EF9">
            <w:pPr>
              <w:rPr>
                <w:b/>
                <w:bCs/>
                <w:color w:val="3C485E"/>
              </w:rPr>
            </w:pPr>
            <w:r w:rsidRPr="004B5467">
              <w:rPr>
                <w:b/>
                <w:bCs/>
                <w:color w:val="3C485E"/>
              </w:rPr>
              <w:t>ĮSIGALIOJIMO DATA</w:t>
            </w:r>
          </w:p>
        </w:tc>
      </w:tr>
      <w:bookmarkEnd w:id="0"/>
      <w:tr w:rsidR="00E316D8" w:rsidRPr="004764B5" w14:paraId="4495CB31" w14:textId="77777777" w:rsidTr="00752E62">
        <w:tc>
          <w:tcPr>
            <w:tcW w:w="8359" w:type="dxa"/>
            <w:gridSpan w:val="2"/>
            <w:vAlign w:val="center"/>
          </w:tcPr>
          <w:p w14:paraId="7E4A2C34" w14:textId="2C146AEF" w:rsidR="002221F3" w:rsidRPr="004215C9" w:rsidRDefault="000D3A9A" w:rsidP="002221F3">
            <w:pPr>
              <w:pStyle w:val="MainParagraph"/>
              <w:spacing w:line="276" w:lineRule="auto"/>
              <w:contextualSpacing/>
              <w:rPr>
                <w:b/>
                <w:color w:val="009CA2"/>
                <w:lang w:val="it-IT"/>
              </w:rPr>
            </w:pPr>
            <w:r>
              <w:rPr>
                <w:b/>
                <w:color w:val="009CA2"/>
                <w:lang w:val="it-IT"/>
              </w:rPr>
              <w:t>SEPA</w:t>
            </w:r>
            <w:r w:rsidR="002221F3" w:rsidRPr="004215C9">
              <w:rPr>
                <w:b/>
                <w:color w:val="009CA2"/>
                <w:lang w:val="it-IT"/>
              </w:rPr>
              <w:t xml:space="preserve"> PERVEDIMAI </w:t>
            </w:r>
            <w:r w:rsidR="004215C9" w:rsidRPr="004215C9">
              <w:rPr>
                <w:b/>
                <w:color w:val="009CA2"/>
                <w:lang w:val="it-IT"/>
              </w:rPr>
              <w:t>UNIJOS NARIAMS</w:t>
            </w:r>
            <w:r w:rsidR="00BD78DD">
              <w:rPr>
                <w:b/>
                <w:color w:val="009CA2"/>
                <w:lang w:val="it-IT"/>
              </w:rPr>
              <w:t>,</w:t>
            </w:r>
            <w:r w:rsidR="00BD78DD" w:rsidRPr="004215C9">
              <w:rPr>
                <w:b/>
                <w:color w:val="009CA2"/>
                <w:lang w:val="it-IT"/>
              </w:rPr>
              <w:t xml:space="preserve"> EUR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8EBA80" w14:textId="77777777" w:rsidR="00E316D8" w:rsidRPr="00A01C0C" w:rsidRDefault="00E316D8">
            <w:pPr>
              <w:rPr>
                <w:lang w:val="pt-BR"/>
              </w:rPr>
            </w:pPr>
          </w:p>
        </w:tc>
      </w:tr>
      <w:tr w:rsidR="00E316D8" w14:paraId="52E12583" w14:textId="77777777" w:rsidTr="00752E62">
        <w:tc>
          <w:tcPr>
            <w:tcW w:w="6651" w:type="dxa"/>
          </w:tcPr>
          <w:p w14:paraId="41A0F908" w14:textId="77777777" w:rsidR="004215C9" w:rsidRPr="004215C9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4215C9">
              <w:rPr>
                <w:lang w:val="lt-LT"/>
              </w:rPr>
              <w:t>Kredito unijos viduje į savo sąskaitą (kredito unijoje)</w:t>
            </w:r>
          </w:p>
        </w:tc>
        <w:tc>
          <w:tcPr>
            <w:tcW w:w="1708" w:type="dxa"/>
          </w:tcPr>
          <w:p w14:paraId="577E86C4" w14:textId="5EFA06A8" w:rsidR="004215C9" w:rsidRPr="0044600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color w:val="FF0000"/>
              </w:rPr>
            </w:pPr>
            <w:r w:rsidRPr="00AC1B9D">
              <w:t>0,</w:t>
            </w:r>
            <w:r w:rsidR="00E51EEE" w:rsidRPr="00AC1B9D">
              <w:t>0</w:t>
            </w:r>
            <w:r w:rsidRPr="00AC1B9D">
              <w:t>0</w:t>
            </w:r>
            <w:r w:rsidR="00AC1B9D">
              <w:t xml:space="preserve"> Eur</w:t>
            </w:r>
          </w:p>
        </w:tc>
        <w:tc>
          <w:tcPr>
            <w:tcW w:w="1559" w:type="dxa"/>
          </w:tcPr>
          <w:p w14:paraId="2C04E565" w14:textId="77777777" w:rsidR="00E316D8" w:rsidRDefault="00E316D8"/>
        </w:tc>
      </w:tr>
      <w:tr w:rsidR="00E316D8" w14:paraId="53422E3F" w14:textId="77777777" w:rsidTr="00752E62">
        <w:tc>
          <w:tcPr>
            <w:tcW w:w="6651" w:type="dxa"/>
          </w:tcPr>
          <w:p w14:paraId="2268F9EB" w14:textId="77777777" w:rsidR="00E316D8" w:rsidRPr="004215C9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4215C9">
              <w:rPr>
                <w:lang w:val="lt-LT"/>
              </w:rPr>
              <w:t>Kredito unijos viduje į savo sąskaitą (internetu)</w:t>
            </w:r>
          </w:p>
        </w:tc>
        <w:tc>
          <w:tcPr>
            <w:tcW w:w="1708" w:type="dxa"/>
          </w:tcPr>
          <w:p w14:paraId="3048725B" w14:textId="69FFD922" w:rsidR="00E316D8" w:rsidRPr="0044600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color w:val="FF0000"/>
              </w:rPr>
            </w:pPr>
            <w:r>
              <w:t>0,00</w:t>
            </w:r>
            <w:r w:rsidR="00AC1B9D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57D98F" w14:textId="77777777" w:rsidR="00E316D8" w:rsidRDefault="00E316D8"/>
        </w:tc>
      </w:tr>
      <w:tr w:rsidR="00752E62" w:rsidRPr="00752E62" w14:paraId="29871A97" w14:textId="77777777" w:rsidTr="00752E62">
        <w:tc>
          <w:tcPr>
            <w:tcW w:w="6651" w:type="dxa"/>
          </w:tcPr>
          <w:p w14:paraId="2CF504EC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(kredito unijoje)</w:t>
            </w:r>
          </w:p>
        </w:tc>
        <w:tc>
          <w:tcPr>
            <w:tcW w:w="1708" w:type="dxa"/>
          </w:tcPr>
          <w:p w14:paraId="4ECAAA00" w14:textId="02F75CDA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</w:t>
            </w:r>
            <w:r w:rsidR="00872561">
              <w:t>5</w:t>
            </w:r>
            <w:r w:rsidRPr="00752E62">
              <w:t>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E89ACA" w14:textId="36CFA4D5" w:rsidR="00E316D8" w:rsidRPr="00752E62" w:rsidRDefault="00AC1B9D" w:rsidP="004F5766">
            <w:pPr>
              <w:jc w:val="center"/>
            </w:pPr>
            <w:r w:rsidRPr="007841D9">
              <w:t>202</w:t>
            </w:r>
            <w:r w:rsidR="00872561" w:rsidRPr="007841D9">
              <w:t>3</w:t>
            </w:r>
            <w:r w:rsidRPr="007841D9">
              <w:t>-</w:t>
            </w:r>
            <w:r w:rsidR="00872561" w:rsidRPr="007841D9">
              <w:t>07</w:t>
            </w:r>
            <w:r w:rsidRPr="007841D9">
              <w:t>-0</w:t>
            </w:r>
            <w:r w:rsidR="00872561" w:rsidRPr="007841D9">
              <w:t>3</w:t>
            </w:r>
          </w:p>
        </w:tc>
      </w:tr>
      <w:tr w:rsidR="00752E62" w:rsidRPr="00752E62" w14:paraId="37B0766F" w14:textId="77777777" w:rsidTr="00752E62">
        <w:tc>
          <w:tcPr>
            <w:tcW w:w="6651" w:type="dxa"/>
          </w:tcPr>
          <w:p w14:paraId="3F13D937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(internetu)</w:t>
            </w:r>
          </w:p>
        </w:tc>
        <w:tc>
          <w:tcPr>
            <w:tcW w:w="1708" w:type="dxa"/>
          </w:tcPr>
          <w:p w14:paraId="7780DBF5" w14:textId="0386FA35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834310" w14:textId="661EAD6F" w:rsidR="00E316D8" w:rsidRPr="00752E62" w:rsidRDefault="00E316D8" w:rsidP="004F5766">
            <w:pPr>
              <w:jc w:val="center"/>
            </w:pPr>
          </w:p>
        </w:tc>
      </w:tr>
      <w:tr w:rsidR="00752E62" w:rsidRPr="00752E62" w14:paraId="5252BD5E" w14:textId="77777777" w:rsidTr="00752E62">
        <w:tc>
          <w:tcPr>
            <w:tcW w:w="6651" w:type="dxa"/>
          </w:tcPr>
          <w:p w14:paraId="07BC4DF4" w14:textId="0250B2AE" w:rsidR="00E316D8" w:rsidRPr="00752E62" w:rsidRDefault="000A637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kitą </w:t>
            </w:r>
            <w:r w:rsidR="00B3207B" w:rsidRPr="00752E62">
              <w:rPr>
                <w:lang w:val="lt-LT"/>
              </w:rPr>
              <w:t>kredito</w:t>
            </w:r>
            <w:r w:rsidRPr="00752E62">
              <w:rPr>
                <w:lang w:val="lt-LT"/>
              </w:rPr>
              <w:t xml:space="preserve"> uniją</w:t>
            </w:r>
            <w:r w:rsidR="00B3207B" w:rsidRPr="00752E62">
              <w:rPr>
                <w:lang w:val="lt-LT"/>
              </w:rPr>
              <w:t>, kuri yra JCKU narė</w:t>
            </w:r>
            <w:r w:rsidR="00D312CC" w:rsidRPr="00752E62">
              <w:rPr>
                <w:lang w:val="lt-LT"/>
              </w:rPr>
              <w:t xml:space="preserve"> (unijoje)</w:t>
            </w:r>
          </w:p>
        </w:tc>
        <w:tc>
          <w:tcPr>
            <w:tcW w:w="1708" w:type="dxa"/>
          </w:tcPr>
          <w:p w14:paraId="5E074402" w14:textId="7EED817F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0,50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C8EDAC" w14:textId="1678A8A4" w:rsidR="00E316D8" w:rsidRPr="00752E62" w:rsidRDefault="00E316D8" w:rsidP="004F5766">
            <w:pPr>
              <w:jc w:val="center"/>
            </w:pPr>
          </w:p>
        </w:tc>
      </w:tr>
      <w:tr w:rsidR="00752E62" w:rsidRPr="00752E62" w14:paraId="203B6E63" w14:textId="77777777" w:rsidTr="00752E62">
        <w:tc>
          <w:tcPr>
            <w:tcW w:w="6651" w:type="dxa"/>
          </w:tcPr>
          <w:p w14:paraId="4B37AFD7" w14:textId="4494A6E0" w:rsidR="00E316D8" w:rsidRPr="00752E62" w:rsidRDefault="00B3207B" w:rsidP="00592FF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kitą kredito uniją, kuri yra JCKU narė </w:t>
            </w:r>
            <w:r w:rsidR="0070741F" w:rsidRPr="00752E62">
              <w:rPr>
                <w:lang w:val="lt-LT"/>
              </w:rPr>
              <w:t>(</w:t>
            </w:r>
            <w:r w:rsidR="00D312CC" w:rsidRPr="00752E62">
              <w:rPr>
                <w:lang w:val="lt-LT"/>
              </w:rPr>
              <w:t>internetu)</w:t>
            </w:r>
          </w:p>
        </w:tc>
        <w:tc>
          <w:tcPr>
            <w:tcW w:w="1708" w:type="dxa"/>
          </w:tcPr>
          <w:p w14:paraId="3261AC24" w14:textId="20E29078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159D2B" w14:textId="03D633E0" w:rsidR="00E316D8" w:rsidRPr="00752E62" w:rsidRDefault="00E316D8" w:rsidP="004F5766">
            <w:pPr>
              <w:jc w:val="center"/>
            </w:pPr>
          </w:p>
        </w:tc>
      </w:tr>
      <w:tr w:rsidR="00752E62" w:rsidRPr="00752E62" w14:paraId="1EE2D2B5" w14:textId="77777777" w:rsidTr="00752E62">
        <w:tc>
          <w:tcPr>
            <w:tcW w:w="6651" w:type="dxa"/>
          </w:tcPr>
          <w:p w14:paraId="230697CB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(skyriuje)</w:t>
            </w:r>
          </w:p>
        </w:tc>
        <w:tc>
          <w:tcPr>
            <w:tcW w:w="1708" w:type="dxa"/>
          </w:tcPr>
          <w:p w14:paraId="4EFA19B1" w14:textId="66B1C56D" w:rsidR="008B50BD" w:rsidRPr="00647A2F" w:rsidRDefault="008B50BD" w:rsidP="004F5766">
            <w:pPr>
              <w:pStyle w:val="MainParagraph"/>
              <w:spacing w:line="276" w:lineRule="auto"/>
              <w:contextualSpacing/>
              <w:jc w:val="center"/>
            </w:pPr>
            <w:r w:rsidRPr="00647A2F">
              <w:t>2,00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8780F" w14:textId="1E984C09" w:rsidR="008B50BD" w:rsidRPr="00647A2F" w:rsidRDefault="008B50BD" w:rsidP="004F5766">
            <w:pPr>
              <w:jc w:val="center"/>
            </w:pPr>
            <w:r w:rsidRPr="00647A2F">
              <w:t>2024-10-01</w:t>
            </w:r>
          </w:p>
        </w:tc>
      </w:tr>
      <w:tr w:rsidR="00752E62" w:rsidRPr="00752E62" w14:paraId="5A7F58E3" w14:textId="77777777" w:rsidTr="00752E62">
        <w:tc>
          <w:tcPr>
            <w:tcW w:w="6651" w:type="dxa"/>
          </w:tcPr>
          <w:p w14:paraId="7EBA3BF2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(internetu)</w:t>
            </w:r>
          </w:p>
        </w:tc>
        <w:tc>
          <w:tcPr>
            <w:tcW w:w="1708" w:type="dxa"/>
          </w:tcPr>
          <w:p w14:paraId="499ABD15" w14:textId="22D59040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</w:t>
            </w:r>
            <w:r w:rsidR="00DB7F88">
              <w:t>30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nil"/>
            </w:tcBorders>
          </w:tcPr>
          <w:p w14:paraId="5054A65F" w14:textId="52EFC717" w:rsidR="00E316D8" w:rsidRPr="00752E62" w:rsidRDefault="00DB7F88" w:rsidP="004F5766">
            <w:pPr>
              <w:jc w:val="center"/>
            </w:pPr>
            <w:r>
              <w:t>2025-10-01</w:t>
            </w:r>
          </w:p>
        </w:tc>
      </w:tr>
      <w:tr w:rsidR="00DB7F88" w:rsidRPr="00752E62" w14:paraId="5C4EEA6F" w14:textId="77777777" w:rsidTr="00752E62">
        <w:tc>
          <w:tcPr>
            <w:tcW w:w="6651" w:type="dxa"/>
          </w:tcPr>
          <w:p w14:paraId="561EAAE0" w14:textId="1B97010F" w:rsidR="00DB7F88" w:rsidRPr="00752E62" w:rsidRDefault="002F2106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Momentiniai pavedimai ( internetu)</w:t>
            </w:r>
          </w:p>
        </w:tc>
        <w:tc>
          <w:tcPr>
            <w:tcW w:w="1708" w:type="dxa"/>
          </w:tcPr>
          <w:p w14:paraId="718E353B" w14:textId="095701EE" w:rsidR="00DB7F88" w:rsidRPr="00752E62" w:rsidRDefault="002F2106" w:rsidP="004F5766">
            <w:pPr>
              <w:pStyle w:val="MainParagraph"/>
              <w:spacing w:line="276" w:lineRule="auto"/>
              <w:contextualSpacing/>
              <w:jc w:val="center"/>
            </w:pPr>
            <w:r>
              <w:t>0,40 Eur</w:t>
            </w:r>
          </w:p>
        </w:tc>
        <w:tc>
          <w:tcPr>
            <w:tcW w:w="1559" w:type="dxa"/>
            <w:tcBorders>
              <w:bottom w:val="nil"/>
            </w:tcBorders>
          </w:tcPr>
          <w:p w14:paraId="779CFAD0" w14:textId="288DFD3A" w:rsidR="00DB7F88" w:rsidRDefault="002F2106" w:rsidP="004F5766">
            <w:pPr>
              <w:jc w:val="center"/>
            </w:pPr>
            <w:r>
              <w:t>2025-10-01</w:t>
            </w:r>
          </w:p>
        </w:tc>
      </w:tr>
      <w:tr w:rsidR="00752E62" w:rsidRPr="00752E62" w14:paraId="1A3C392F" w14:textId="77777777" w:rsidTr="00752E62">
        <w:tc>
          <w:tcPr>
            <w:tcW w:w="6651" w:type="dxa"/>
          </w:tcPr>
          <w:p w14:paraId="3BAD58D6" w14:textId="2CE2C3DC" w:rsidR="00ED09A9" w:rsidRPr="00752E62" w:rsidRDefault="00ED09A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Periodiniai mokėjimo pavedimai</w:t>
            </w:r>
          </w:p>
        </w:tc>
        <w:tc>
          <w:tcPr>
            <w:tcW w:w="1708" w:type="dxa"/>
          </w:tcPr>
          <w:p w14:paraId="0435EC47" w14:textId="43E38DB3" w:rsidR="00ED09A9" w:rsidRPr="00752E62" w:rsidRDefault="00857051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0,30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nil"/>
            </w:tcBorders>
          </w:tcPr>
          <w:p w14:paraId="23B60DCD" w14:textId="15AB5DD0" w:rsidR="00ED09A9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4764B5" w14:paraId="16A29256" w14:textId="77777777" w:rsidTr="00752E62">
        <w:tc>
          <w:tcPr>
            <w:tcW w:w="8359" w:type="dxa"/>
            <w:gridSpan w:val="2"/>
          </w:tcPr>
          <w:p w14:paraId="6281D627" w14:textId="2E1E8DA9" w:rsidR="00155723" w:rsidRPr="00752E62" w:rsidRDefault="000D3A9A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b/>
                <w:lang w:val="it-IT"/>
              </w:rPr>
              <w:t>SEPA</w:t>
            </w:r>
            <w:r w:rsidR="005219EC" w:rsidRPr="00752E62">
              <w:rPr>
                <w:b/>
                <w:lang w:val="it-IT"/>
              </w:rPr>
              <w:t xml:space="preserve"> PERVEDIMAI  NE UNIJOS NARIAMS, EUR</w:t>
            </w:r>
          </w:p>
        </w:tc>
        <w:tc>
          <w:tcPr>
            <w:tcW w:w="1559" w:type="dxa"/>
          </w:tcPr>
          <w:p w14:paraId="2A018045" w14:textId="77777777" w:rsidR="00E316D8" w:rsidRPr="00A01C0C" w:rsidRDefault="00E316D8" w:rsidP="004F5766">
            <w:pPr>
              <w:jc w:val="center"/>
              <w:rPr>
                <w:lang w:val="pt-BR"/>
              </w:rPr>
            </w:pPr>
          </w:p>
        </w:tc>
      </w:tr>
      <w:tr w:rsidR="00752E62" w:rsidRPr="00752E62" w14:paraId="50FFB580" w14:textId="77777777" w:rsidTr="00752E62">
        <w:tc>
          <w:tcPr>
            <w:tcW w:w="6651" w:type="dxa"/>
          </w:tcPr>
          <w:p w14:paraId="75D4BAB7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(kredito unijoje)</w:t>
            </w:r>
          </w:p>
        </w:tc>
        <w:tc>
          <w:tcPr>
            <w:tcW w:w="1708" w:type="dxa"/>
          </w:tcPr>
          <w:p w14:paraId="7D0BF7A3" w14:textId="37D72210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4F281D7A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034382F7" w14:textId="77777777" w:rsidTr="00752E62">
        <w:tc>
          <w:tcPr>
            <w:tcW w:w="6651" w:type="dxa"/>
          </w:tcPr>
          <w:p w14:paraId="7CE2C3B7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neskubus (kredito unijoje) </w:t>
            </w:r>
          </w:p>
        </w:tc>
        <w:tc>
          <w:tcPr>
            <w:tcW w:w="1708" w:type="dxa"/>
          </w:tcPr>
          <w:p w14:paraId="227B49FB" w14:textId="53429A8D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6ED1D775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04063CEC" w14:textId="77777777" w:rsidTr="00752E62">
        <w:tc>
          <w:tcPr>
            <w:tcW w:w="6651" w:type="dxa"/>
          </w:tcPr>
          <w:p w14:paraId="50040117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neskubus (internetu) </w:t>
            </w:r>
          </w:p>
        </w:tc>
        <w:tc>
          <w:tcPr>
            <w:tcW w:w="1708" w:type="dxa"/>
          </w:tcPr>
          <w:p w14:paraId="44AAB483" w14:textId="3D2FEBCA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63DBD84F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34D2A19A" w14:textId="77777777" w:rsidTr="00752E62">
        <w:tc>
          <w:tcPr>
            <w:tcW w:w="6651" w:type="dxa"/>
          </w:tcPr>
          <w:p w14:paraId="7E5BE4A0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skubus (kredito unijoje) </w:t>
            </w:r>
          </w:p>
        </w:tc>
        <w:tc>
          <w:tcPr>
            <w:tcW w:w="1708" w:type="dxa"/>
          </w:tcPr>
          <w:p w14:paraId="265EC57D" w14:textId="727572AE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1CCB0D86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21331F22" w14:textId="77777777" w:rsidTr="00752E62">
        <w:tc>
          <w:tcPr>
            <w:tcW w:w="6651" w:type="dxa"/>
          </w:tcPr>
          <w:p w14:paraId="0F8E5535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labai skubus (kredito unijoje) </w:t>
            </w:r>
          </w:p>
        </w:tc>
        <w:tc>
          <w:tcPr>
            <w:tcW w:w="1708" w:type="dxa"/>
          </w:tcPr>
          <w:p w14:paraId="626797EF" w14:textId="1EBD764C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3B3CA92E" w14:textId="77777777" w:rsidR="00E316D8" w:rsidRPr="00752E62" w:rsidRDefault="00E316D8" w:rsidP="004F5766">
            <w:pPr>
              <w:jc w:val="center"/>
            </w:pPr>
          </w:p>
        </w:tc>
      </w:tr>
      <w:tr w:rsidR="00752E62" w:rsidRPr="004764B5" w14:paraId="16939965" w14:textId="77777777" w:rsidTr="00752E62">
        <w:tc>
          <w:tcPr>
            <w:tcW w:w="8359" w:type="dxa"/>
            <w:gridSpan w:val="2"/>
          </w:tcPr>
          <w:p w14:paraId="413E1186" w14:textId="14F9100D" w:rsidR="00155723" w:rsidRPr="00752E62" w:rsidRDefault="00E37641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b/>
                <w:lang w:val="it-IT"/>
              </w:rPr>
              <w:t>PERVESTŲ LĖŠŲ</w:t>
            </w:r>
            <w:r w:rsidR="00155723" w:rsidRPr="00752E62">
              <w:rPr>
                <w:b/>
                <w:lang w:val="it-IT"/>
              </w:rPr>
              <w:t xml:space="preserve"> ADMINISTRAVIMAS</w:t>
            </w:r>
            <w:r w:rsidRPr="00752E62">
              <w:rPr>
                <w:b/>
                <w:lang w:val="it-IT"/>
              </w:rPr>
              <w:t xml:space="preserve"> (mokestis taikomas lėšų gavėjui)</w:t>
            </w:r>
          </w:p>
        </w:tc>
        <w:tc>
          <w:tcPr>
            <w:tcW w:w="1559" w:type="dxa"/>
          </w:tcPr>
          <w:p w14:paraId="05332809" w14:textId="77777777" w:rsidR="00E316D8" w:rsidRPr="00A01C0C" w:rsidRDefault="00E316D8" w:rsidP="004F5766">
            <w:pPr>
              <w:jc w:val="center"/>
              <w:rPr>
                <w:lang w:val="pt-BR"/>
              </w:rPr>
            </w:pPr>
          </w:p>
        </w:tc>
      </w:tr>
      <w:tr w:rsidR="00752E62" w:rsidRPr="00752E62" w14:paraId="69FDC0A8" w14:textId="77777777" w:rsidTr="00752E62">
        <w:tc>
          <w:tcPr>
            <w:tcW w:w="6651" w:type="dxa"/>
          </w:tcPr>
          <w:p w14:paraId="37706D0B" w14:textId="12E3B94A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iš kitos savo sąskaitos kredito unijoje, eurais</w:t>
            </w:r>
          </w:p>
        </w:tc>
        <w:tc>
          <w:tcPr>
            <w:tcW w:w="1708" w:type="dxa"/>
          </w:tcPr>
          <w:p w14:paraId="6F13FF0F" w14:textId="3D98C7AF" w:rsidR="004215C9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t>0,00</w:t>
            </w:r>
            <w:r w:rsidR="00AC1B9D" w:rsidRPr="00752E62">
              <w:t xml:space="preserve"> Eur</w:t>
            </w:r>
          </w:p>
        </w:tc>
        <w:tc>
          <w:tcPr>
            <w:tcW w:w="1559" w:type="dxa"/>
          </w:tcPr>
          <w:p w14:paraId="6D2CC7E6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74D11F06" w14:textId="77777777" w:rsidTr="00752E62">
        <w:tc>
          <w:tcPr>
            <w:tcW w:w="6651" w:type="dxa"/>
          </w:tcPr>
          <w:p w14:paraId="46D4E1D8" w14:textId="556FCED7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kredito unijos viduje, eurais</w:t>
            </w:r>
          </w:p>
        </w:tc>
        <w:tc>
          <w:tcPr>
            <w:tcW w:w="1708" w:type="dxa"/>
          </w:tcPr>
          <w:p w14:paraId="6FE8FC20" w14:textId="6F92C33A" w:rsidR="004215C9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t>0,30</w:t>
            </w:r>
            <w:r w:rsidR="00AC1B9D" w:rsidRPr="00752E62">
              <w:t xml:space="preserve"> Eur</w:t>
            </w:r>
          </w:p>
        </w:tc>
        <w:tc>
          <w:tcPr>
            <w:tcW w:w="1559" w:type="dxa"/>
          </w:tcPr>
          <w:p w14:paraId="581D3D9A" w14:textId="5214AEA2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DEF5263" w14:textId="77777777" w:rsidTr="00752E62">
        <w:tc>
          <w:tcPr>
            <w:tcW w:w="6651" w:type="dxa"/>
          </w:tcPr>
          <w:p w14:paraId="15A02078" w14:textId="0C5EA96E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iš </w:t>
            </w:r>
            <w:r w:rsidR="000A6379" w:rsidRPr="00752E62">
              <w:rPr>
                <w:lang w:val="lt-LT"/>
              </w:rPr>
              <w:t>kit</w:t>
            </w:r>
            <w:r w:rsidRPr="00752E62">
              <w:rPr>
                <w:lang w:val="lt-LT"/>
              </w:rPr>
              <w:t>os unijos, kuri yra</w:t>
            </w:r>
            <w:r w:rsidR="000D3A9A" w:rsidRPr="00752E62">
              <w:rPr>
                <w:lang w:val="lt-LT"/>
              </w:rPr>
              <w:t xml:space="preserve"> </w:t>
            </w:r>
            <w:r w:rsidRPr="00752E62">
              <w:rPr>
                <w:lang w:val="lt-LT"/>
              </w:rPr>
              <w:t>JCKU</w:t>
            </w:r>
            <w:r w:rsidR="000A6379" w:rsidRPr="00752E62">
              <w:rPr>
                <w:lang w:val="lt-LT"/>
              </w:rPr>
              <w:t xml:space="preserve"> </w:t>
            </w:r>
            <w:r w:rsidRPr="00752E62">
              <w:rPr>
                <w:lang w:val="lt-LT"/>
              </w:rPr>
              <w:t>narė EUR</w:t>
            </w:r>
          </w:p>
        </w:tc>
        <w:tc>
          <w:tcPr>
            <w:tcW w:w="1708" w:type="dxa"/>
          </w:tcPr>
          <w:p w14:paraId="3B0A55AA" w14:textId="2A9CD82B" w:rsidR="004215C9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lang w:val="it-IT"/>
              </w:rPr>
              <w:t>0,30</w:t>
            </w:r>
            <w:r w:rsidR="00AC1B9D" w:rsidRPr="00752E62">
              <w:rPr>
                <w:lang w:val="it-IT"/>
              </w:rPr>
              <w:t xml:space="preserve"> Eur</w:t>
            </w:r>
          </w:p>
        </w:tc>
        <w:tc>
          <w:tcPr>
            <w:tcW w:w="1559" w:type="dxa"/>
          </w:tcPr>
          <w:p w14:paraId="16852BD5" w14:textId="2B8F3FDE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B8F6E99" w14:textId="77777777" w:rsidTr="00752E62">
        <w:tc>
          <w:tcPr>
            <w:tcW w:w="6651" w:type="dxa"/>
          </w:tcPr>
          <w:p w14:paraId="313868CC" w14:textId="28963891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iš kitų Lietuvoje veikiančių kredito įstaigų, eurais</w:t>
            </w:r>
          </w:p>
        </w:tc>
        <w:tc>
          <w:tcPr>
            <w:tcW w:w="1708" w:type="dxa"/>
          </w:tcPr>
          <w:p w14:paraId="5C1922DD" w14:textId="4CEFC336" w:rsidR="00446002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lang w:val="it-IT"/>
              </w:rPr>
              <w:t>0,30 Eur</w:t>
            </w:r>
          </w:p>
        </w:tc>
        <w:tc>
          <w:tcPr>
            <w:tcW w:w="1559" w:type="dxa"/>
          </w:tcPr>
          <w:p w14:paraId="4B5B606F" w14:textId="7F4A5989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274267C3" w14:textId="77777777" w:rsidTr="00752E62">
        <w:tc>
          <w:tcPr>
            <w:tcW w:w="6651" w:type="dxa"/>
          </w:tcPr>
          <w:p w14:paraId="1892A91E" w14:textId="005D9254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pagal pervedimą eurais iš EEE šalių</w:t>
            </w:r>
          </w:p>
        </w:tc>
        <w:tc>
          <w:tcPr>
            <w:tcW w:w="1708" w:type="dxa"/>
          </w:tcPr>
          <w:p w14:paraId="4D6EACF4" w14:textId="0FE3AEA8" w:rsidR="00446002" w:rsidRPr="00752E62" w:rsidRDefault="00AC1B9D" w:rsidP="00AC1B9D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lang w:val="it-IT"/>
              </w:rPr>
              <w:t>0,30 Eur</w:t>
            </w:r>
          </w:p>
        </w:tc>
        <w:tc>
          <w:tcPr>
            <w:tcW w:w="1559" w:type="dxa"/>
          </w:tcPr>
          <w:p w14:paraId="29EDEA4D" w14:textId="2A56FBCE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32D5FD1B" w14:textId="77777777" w:rsidTr="00752E62">
        <w:tc>
          <w:tcPr>
            <w:tcW w:w="6651" w:type="dxa"/>
          </w:tcPr>
          <w:p w14:paraId="39936ADF" w14:textId="0D3A65A2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lastRenderedPageBreak/>
              <w:t>Pervestų</w:t>
            </w:r>
            <w:r w:rsidR="004215C9" w:rsidRPr="00752E62">
              <w:rPr>
                <w:lang w:val="lt-LT"/>
              </w:rPr>
              <w:t xml:space="preserve"> pagal pervedimą eurais ne iš EEE šalių</w:t>
            </w:r>
          </w:p>
        </w:tc>
        <w:tc>
          <w:tcPr>
            <w:tcW w:w="1708" w:type="dxa"/>
          </w:tcPr>
          <w:p w14:paraId="6777CE57" w14:textId="6CC67E28" w:rsidR="004215C9" w:rsidRPr="00752E62" w:rsidRDefault="00E51EEE" w:rsidP="00AC1B9D">
            <w:pPr>
              <w:pStyle w:val="MainParagraph"/>
              <w:spacing w:line="276" w:lineRule="auto"/>
              <w:contextualSpacing/>
              <w:rPr>
                <w:sz w:val="18"/>
                <w:szCs w:val="18"/>
                <w:lang w:val="it-IT"/>
              </w:rPr>
            </w:pPr>
            <w:r w:rsidRPr="00752E62">
              <w:rPr>
                <w:sz w:val="18"/>
                <w:szCs w:val="18"/>
                <w:lang w:val="it-IT"/>
              </w:rPr>
              <w:t>Taikomi banko korespondento mokesčiai</w:t>
            </w:r>
          </w:p>
        </w:tc>
        <w:tc>
          <w:tcPr>
            <w:tcW w:w="1559" w:type="dxa"/>
          </w:tcPr>
          <w:p w14:paraId="7A33DDEE" w14:textId="5A0E0A0C" w:rsidR="00E316D8" w:rsidRPr="00752E62" w:rsidRDefault="00E316D8" w:rsidP="004F5766">
            <w:pPr>
              <w:jc w:val="center"/>
            </w:pPr>
          </w:p>
        </w:tc>
      </w:tr>
    </w:tbl>
    <w:p w14:paraId="19365D73" w14:textId="77777777" w:rsidR="004215C9" w:rsidRPr="00752E62" w:rsidRDefault="004215C9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88"/>
        <w:gridCol w:w="2100"/>
        <w:gridCol w:w="1730"/>
      </w:tblGrid>
      <w:tr w:rsidR="00752E62" w:rsidRPr="00752E62" w14:paraId="64A0CA37" w14:textId="77777777" w:rsidTr="0043567D">
        <w:tc>
          <w:tcPr>
            <w:tcW w:w="6088" w:type="dxa"/>
            <w:vAlign w:val="center"/>
          </w:tcPr>
          <w:p w14:paraId="55ABB15C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2100" w:type="dxa"/>
            <w:vAlign w:val="center"/>
          </w:tcPr>
          <w:p w14:paraId="36BFF32F" w14:textId="77777777" w:rsidR="004215C9" w:rsidRPr="00752E62" w:rsidRDefault="004215C9" w:rsidP="00CC0E8C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730" w:type="dxa"/>
          </w:tcPr>
          <w:p w14:paraId="7CE126F7" w14:textId="3F6F879B" w:rsidR="00E316D8" w:rsidRPr="00752E62" w:rsidRDefault="004B5467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752E62" w14:paraId="599CC862" w14:textId="77777777" w:rsidTr="00752E62">
        <w:tc>
          <w:tcPr>
            <w:tcW w:w="9918" w:type="dxa"/>
            <w:gridSpan w:val="3"/>
          </w:tcPr>
          <w:p w14:paraId="011339CB" w14:textId="688992CE" w:rsidR="00DC468A" w:rsidRPr="00752E62" w:rsidRDefault="00DC468A">
            <w:r w:rsidRPr="00752E62">
              <w:rPr>
                <w:b/>
                <w:lang w:val="it-IT"/>
              </w:rPr>
              <w:t>SĄSKAITOS TVARKYMAS</w:t>
            </w:r>
          </w:p>
        </w:tc>
      </w:tr>
      <w:tr w:rsidR="00752E62" w:rsidRPr="00752E62" w14:paraId="2F30DD34" w14:textId="77777777" w:rsidTr="0043567D">
        <w:tc>
          <w:tcPr>
            <w:tcW w:w="6088" w:type="dxa"/>
          </w:tcPr>
          <w:p w14:paraId="6EC034D0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atidarymas</w:t>
            </w:r>
          </w:p>
        </w:tc>
        <w:tc>
          <w:tcPr>
            <w:tcW w:w="2100" w:type="dxa"/>
          </w:tcPr>
          <w:p w14:paraId="5EB6F35E" w14:textId="6EDF2441" w:rsidR="004215C9" w:rsidRPr="00752E62" w:rsidRDefault="00FA0B3E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2BA334E4" w14:textId="77777777" w:rsidR="00E316D8" w:rsidRPr="00752E62" w:rsidRDefault="00E316D8"/>
        </w:tc>
      </w:tr>
      <w:tr w:rsidR="00752E62" w:rsidRPr="00752E62" w14:paraId="519E6358" w14:textId="77777777" w:rsidTr="0043567D">
        <w:tc>
          <w:tcPr>
            <w:tcW w:w="6088" w:type="dxa"/>
          </w:tcPr>
          <w:p w14:paraId="00A2ED95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tvarkymas</w:t>
            </w:r>
          </w:p>
        </w:tc>
        <w:tc>
          <w:tcPr>
            <w:tcW w:w="2100" w:type="dxa"/>
          </w:tcPr>
          <w:p w14:paraId="058130DE" w14:textId="6FA03249" w:rsidR="004215C9" w:rsidRPr="00752E62" w:rsidRDefault="00FA0B3E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483C6FEB" w14:textId="6AA8E48F" w:rsidR="00E316D8" w:rsidRPr="00752E62" w:rsidRDefault="00E316D8"/>
        </w:tc>
      </w:tr>
      <w:tr w:rsidR="00752E62" w:rsidRPr="00752E62" w14:paraId="3B19F7A5" w14:textId="77777777" w:rsidTr="0043567D">
        <w:tc>
          <w:tcPr>
            <w:tcW w:w="6088" w:type="dxa"/>
          </w:tcPr>
          <w:p w14:paraId="445600CF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uždarymas</w:t>
            </w:r>
          </w:p>
        </w:tc>
        <w:tc>
          <w:tcPr>
            <w:tcW w:w="2100" w:type="dxa"/>
          </w:tcPr>
          <w:p w14:paraId="3269D6DF" w14:textId="63F795F3" w:rsidR="004215C9" w:rsidRPr="00752E62" w:rsidRDefault="00FA0B3E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21650267" w14:textId="77777777" w:rsidR="00E316D8" w:rsidRPr="00752E62" w:rsidRDefault="00E316D8"/>
        </w:tc>
      </w:tr>
      <w:tr w:rsidR="00752E62" w:rsidRPr="00752E62" w14:paraId="0DC3DF22" w14:textId="77777777" w:rsidTr="0043567D">
        <w:tc>
          <w:tcPr>
            <w:tcW w:w="6088" w:type="dxa"/>
          </w:tcPr>
          <w:p w14:paraId="6E3E40B1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išrašo parengimas (kredito unijoje)</w:t>
            </w:r>
          </w:p>
        </w:tc>
        <w:tc>
          <w:tcPr>
            <w:tcW w:w="2100" w:type="dxa"/>
          </w:tcPr>
          <w:p w14:paraId="6544B8A4" w14:textId="02DF4D38" w:rsidR="004215C9" w:rsidRPr="00752E62" w:rsidRDefault="00650DEA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</w:t>
            </w:r>
            <w:r w:rsidR="00066C9B">
              <w:t>0</w:t>
            </w:r>
            <w:r w:rsidRPr="00752E62">
              <w:t xml:space="preserve">0 </w:t>
            </w:r>
            <w:proofErr w:type="spellStart"/>
            <w:r w:rsidRPr="00752E62">
              <w:t>Eur</w:t>
            </w:r>
            <w:proofErr w:type="spellEnd"/>
            <w:r w:rsidRPr="00752E62">
              <w:t xml:space="preserve"> </w:t>
            </w:r>
          </w:p>
        </w:tc>
        <w:tc>
          <w:tcPr>
            <w:tcW w:w="1730" w:type="dxa"/>
          </w:tcPr>
          <w:p w14:paraId="186C4C9D" w14:textId="77777777" w:rsidR="00E316D8" w:rsidRPr="00752E62" w:rsidRDefault="00E316D8"/>
        </w:tc>
      </w:tr>
      <w:tr w:rsidR="00752E62" w:rsidRPr="00752E62" w14:paraId="7CA5E414" w14:textId="77777777" w:rsidTr="0043567D">
        <w:tc>
          <w:tcPr>
            <w:tcW w:w="6088" w:type="dxa"/>
          </w:tcPr>
          <w:p w14:paraId="2E53C264" w14:textId="20365905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Pažymos notarams</w:t>
            </w:r>
            <w:r w:rsidR="000D3A9A" w:rsidRPr="00752E62">
              <w:rPr>
                <w:lang w:val="lt-LT"/>
              </w:rPr>
              <w:t>, auditoriams ir kitos pažymos</w:t>
            </w:r>
          </w:p>
        </w:tc>
        <w:tc>
          <w:tcPr>
            <w:tcW w:w="2100" w:type="dxa"/>
          </w:tcPr>
          <w:p w14:paraId="5E554227" w14:textId="01DCEF94" w:rsidR="004215C9" w:rsidRPr="00752E62" w:rsidRDefault="00972E31" w:rsidP="004F5766">
            <w:pPr>
              <w:pStyle w:val="MainParagraph"/>
              <w:spacing w:line="276" w:lineRule="auto"/>
              <w:contextualSpacing/>
              <w:jc w:val="center"/>
            </w:pPr>
            <w:r>
              <w:t>2</w:t>
            </w:r>
            <w:r w:rsidR="0043567D">
              <w:t>0</w:t>
            </w:r>
            <w:r w:rsidR="00C81024" w:rsidRPr="00752E62">
              <w:t>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07D7CB7B" w14:textId="2BB958E9" w:rsidR="00E316D8" w:rsidRPr="00752E62" w:rsidRDefault="0043567D" w:rsidP="004F5766">
            <w:pPr>
              <w:jc w:val="center"/>
            </w:pPr>
            <w:r w:rsidRPr="007841D9">
              <w:t>202</w:t>
            </w:r>
            <w:r w:rsidR="00972E31">
              <w:t>4</w:t>
            </w:r>
            <w:r w:rsidRPr="007841D9">
              <w:t>-</w:t>
            </w:r>
            <w:r w:rsidR="009439FF">
              <w:t>10</w:t>
            </w:r>
            <w:r w:rsidRPr="007841D9">
              <w:t>-0</w:t>
            </w:r>
            <w:r w:rsidR="009439FF">
              <w:t>1</w:t>
            </w:r>
          </w:p>
        </w:tc>
      </w:tr>
      <w:tr w:rsidR="003F32D4" w:rsidRPr="00752E62" w14:paraId="4880BCA6" w14:textId="77777777" w:rsidTr="0043567D">
        <w:tc>
          <w:tcPr>
            <w:tcW w:w="6088" w:type="dxa"/>
          </w:tcPr>
          <w:p w14:paraId="06C7F7D0" w14:textId="068C41E2" w:rsidR="003F32D4" w:rsidRPr="00752E62" w:rsidRDefault="003F32D4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Įgaliojimo patikrinimas registrų centro duomenų bazėje</w:t>
            </w:r>
          </w:p>
        </w:tc>
        <w:tc>
          <w:tcPr>
            <w:tcW w:w="2100" w:type="dxa"/>
          </w:tcPr>
          <w:p w14:paraId="407A9B76" w14:textId="78339A2B" w:rsidR="003F32D4" w:rsidRDefault="003F32D4" w:rsidP="004F5766">
            <w:pPr>
              <w:pStyle w:val="MainParagraph"/>
              <w:spacing w:line="276" w:lineRule="auto"/>
              <w:contextualSpacing/>
              <w:jc w:val="center"/>
            </w:pPr>
            <w:r>
              <w:t>4</w:t>
            </w:r>
            <w:r w:rsidRPr="00752E62">
              <w:t>,00 Eur</w:t>
            </w:r>
          </w:p>
        </w:tc>
        <w:tc>
          <w:tcPr>
            <w:tcW w:w="1730" w:type="dxa"/>
          </w:tcPr>
          <w:p w14:paraId="3AAAE0D9" w14:textId="29D2572A" w:rsidR="003F32D4" w:rsidRPr="007841D9" w:rsidRDefault="003F32D4" w:rsidP="004F5766">
            <w:pPr>
              <w:jc w:val="center"/>
            </w:pPr>
            <w:r w:rsidRPr="007841D9">
              <w:t>202</w:t>
            </w:r>
            <w:r>
              <w:t>4</w:t>
            </w:r>
            <w:r w:rsidRPr="007841D9">
              <w:t>-</w:t>
            </w:r>
            <w:r>
              <w:t>10</w:t>
            </w:r>
            <w:r w:rsidRPr="007841D9">
              <w:t>-0</w:t>
            </w:r>
            <w:r>
              <w:t>1</w:t>
            </w:r>
          </w:p>
        </w:tc>
      </w:tr>
      <w:tr w:rsidR="00752E62" w:rsidRPr="00752E62" w14:paraId="5EC0C12E" w14:textId="77777777" w:rsidTr="00752E62">
        <w:tc>
          <w:tcPr>
            <w:tcW w:w="9918" w:type="dxa"/>
            <w:gridSpan w:val="3"/>
          </w:tcPr>
          <w:p w14:paraId="429EBCE0" w14:textId="0EA74278" w:rsidR="00DC468A" w:rsidRPr="00752E62" w:rsidRDefault="00B3207B" w:rsidP="004F5766">
            <w:pPr>
              <w:jc w:val="center"/>
              <w:rPr>
                <w:b/>
                <w:bCs/>
              </w:rPr>
            </w:pPr>
            <w:r w:rsidRPr="00752E62">
              <w:rPr>
                <w:b/>
                <w:bCs/>
              </w:rPr>
              <w:t>VALIUTOS KEITIMAS</w:t>
            </w:r>
          </w:p>
        </w:tc>
      </w:tr>
      <w:tr w:rsidR="00752E62" w:rsidRPr="00752E62" w14:paraId="15D515EE" w14:textId="77777777" w:rsidTr="0043567D">
        <w:tc>
          <w:tcPr>
            <w:tcW w:w="6088" w:type="dxa"/>
            <w:vAlign w:val="center"/>
          </w:tcPr>
          <w:p w14:paraId="23BFF075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</w:t>
            </w:r>
            <w:r w:rsidR="00CC0E8C" w:rsidRPr="00752E62">
              <w:rPr>
                <w:lang w:val="lt-LT"/>
              </w:rPr>
              <w:t xml:space="preserve">ųjų pinigų keitimas </w:t>
            </w:r>
            <w:r w:rsidRPr="00752E62">
              <w:rPr>
                <w:lang w:val="lt-LT"/>
              </w:rPr>
              <w:t>unijos nariams kredito unijoje</w:t>
            </w:r>
          </w:p>
        </w:tc>
        <w:tc>
          <w:tcPr>
            <w:tcW w:w="2100" w:type="dxa"/>
            <w:vAlign w:val="center"/>
          </w:tcPr>
          <w:p w14:paraId="15787DD1" w14:textId="65700977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730" w:type="dxa"/>
          </w:tcPr>
          <w:p w14:paraId="4A7F6F13" w14:textId="360CF603" w:rsidR="00E316D8" w:rsidRPr="00752E62" w:rsidRDefault="00E316D8" w:rsidP="004F5766">
            <w:pPr>
              <w:jc w:val="center"/>
            </w:pPr>
          </w:p>
        </w:tc>
      </w:tr>
      <w:tr w:rsidR="00752E62" w:rsidRPr="00752E62" w14:paraId="27032885" w14:textId="77777777" w:rsidTr="0043567D">
        <w:tc>
          <w:tcPr>
            <w:tcW w:w="6088" w:type="dxa"/>
            <w:vAlign w:val="center"/>
          </w:tcPr>
          <w:p w14:paraId="2AB6FFC3" w14:textId="77777777" w:rsidR="004215C9" w:rsidRPr="00752E62" w:rsidRDefault="00CC0E8C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keitimas ne</w:t>
            </w:r>
            <w:r w:rsidR="000A6379" w:rsidRPr="00752E62">
              <w:rPr>
                <w:lang w:val="lt-LT"/>
              </w:rPr>
              <w:t xml:space="preserve"> unijos nariams kredito unijoje</w:t>
            </w:r>
          </w:p>
        </w:tc>
        <w:tc>
          <w:tcPr>
            <w:tcW w:w="2100" w:type="dxa"/>
            <w:vAlign w:val="center"/>
          </w:tcPr>
          <w:p w14:paraId="497EAD70" w14:textId="1627FB7E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730" w:type="dxa"/>
          </w:tcPr>
          <w:p w14:paraId="1BD0741C" w14:textId="72CACD22" w:rsidR="00E316D8" w:rsidRPr="00752E62" w:rsidRDefault="00E316D8" w:rsidP="004F5766">
            <w:pPr>
              <w:jc w:val="center"/>
            </w:pPr>
          </w:p>
        </w:tc>
      </w:tr>
      <w:tr w:rsidR="00752E62" w:rsidRPr="00752E62" w14:paraId="03692F63" w14:textId="77777777" w:rsidTr="00752E62">
        <w:tc>
          <w:tcPr>
            <w:tcW w:w="9918" w:type="dxa"/>
            <w:gridSpan w:val="3"/>
          </w:tcPr>
          <w:p w14:paraId="1F83192A" w14:textId="443462B7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OPERACIJOS EURAIS</w:t>
            </w:r>
          </w:p>
        </w:tc>
      </w:tr>
      <w:tr w:rsidR="00752E62" w:rsidRPr="00752E62" w14:paraId="336A3E29" w14:textId="77777777" w:rsidTr="00752E62">
        <w:tc>
          <w:tcPr>
            <w:tcW w:w="9918" w:type="dxa"/>
            <w:gridSpan w:val="3"/>
          </w:tcPr>
          <w:p w14:paraId="5399193E" w14:textId="6FD059ED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išmokėjimas</w:t>
            </w:r>
          </w:p>
        </w:tc>
      </w:tr>
      <w:tr w:rsidR="00752E62" w:rsidRPr="00752E62" w14:paraId="1177663E" w14:textId="77777777" w:rsidTr="0043567D">
        <w:tc>
          <w:tcPr>
            <w:tcW w:w="6088" w:type="dxa"/>
            <w:vAlign w:val="center"/>
          </w:tcPr>
          <w:p w14:paraId="0DDF6E2F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kredito unijoje</w:t>
            </w:r>
          </w:p>
        </w:tc>
        <w:tc>
          <w:tcPr>
            <w:tcW w:w="2100" w:type="dxa"/>
          </w:tcPr>
          <w:p w14:paraId="65419F64" w14:textId="4C35D1EE" w:rsidR="004E5BCE" w:rsidRPr="00647A2F" w:rsidRDefault="004E5BCE" w:rsidP="004F5766">
            <w:pPr>
              <w:pStyle w:val="MainParagraph"/>
              <w:spacing w:line="276" w:lineRule="auto"/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647A2F">
              <w:rPr>
                <w:rFonts w:cs="Arial"/>
                <w:shd w:val="clear" w:color="auto" w:fill="FFFFFF"/>
              </w:rPr>
              <w:t xml:space="preserve">0,00 Eur iki </w:t>
            </w:r>
            <w:r w:rsidR="008B50BD" w:rsidRPr="00647A2F">
              <w:rPr>
                <w:rFonts w:cs="Arial"/>
                <w:shd w:val="clear" w:color="auto" w:fill="FFFFFF"/>
              </w:rPr>
              <w:t>1</w:t>
            </w:r>
            <w:r w:rsidRPr="00647A2F">
              <w:rPr>
                <w:rFonts w:cs="Arial"/>
                <w:shd w:val="clear" w:color="auto" w:fill="FFFFFF"/>
              </w:rPr>
              <w:t>00</w:t>
            </w:r>
            <w:r w:rsidR="008B50BD" w:rsidRPr="00647A2F">
              <w:rPr>
                <w:rFonts w:cs="Arial"/>
                <w:shd w:val="clear" w:color="auto" w:fill="FFFFFF"/>
              </w:rPr>
              <w:t>0,00</w:t>
            </w:r>
          </w:p>
          <w:p w14:paraId="4F92B8E5" w14:textId="7664AA35" w:rsidR="004215C9" w:rsidRPr="00647A2F" w:rsidRDefault="00DC3894" w:rsidP="004F5766">
            <w:pPr>
              <w:pStyle w:val="MainParagraph"/>
              <w:spacing w:line="276" w:lineRule="auto"/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647A2F">
              <w:rPr>
                <w:rFonts w:cs="Arial"/>
                <w:shd w:val="clear" w:color="auto" w:fill="FFFFFF"/>
              </w:rPr>
              <w:t>Eur/</w:t>
            </w:r>
            <w:r w:rsidR="008B50BD" w:rsidRPr="00647A2F">
              <w:rPr>
                <w:rFonts w:cs="Arial"/>
                <w:shd w:val="clear" w:color="auto" w:fill="FFFFFF"/>
              </w:rPr>
              <w:t>m</w:t>
            </w:r>
            <w:r w:rsidR="008B50BD" w:rsidRPr="00647A2F">
              <w:rPr>
                <w:rFonts w:cs="Arial"/>
                <w:shd w:val="clear" w:color="auto" w:fill="FFFFFF"/>
                <w:lang w:val="lt-LT"/>
              </w:rPr>
              <w:t>ėn.</w:t>
            </w:r>
            <w:r w:rsidRPr="00647A2F">
              <w:rPr>
                <w:rFonts w:cs="Arial"/>
                <w:shd w:val="clear" w:color="auto" w:fill="FFFFFF"/>
              </w:rPr>
              <w:t>, viršijus –</w:t>
            </w:r>
            <w:r w:rsidR="00ED123F" w:rsidRPr="00647A2F">
              <w:rPr>
                <w:rFonts w:cs="Arial"/>
                <w:shd w:val="clear" w:color="auto" w:fill="FFFFFF"/>
              </w:rPr>
              <w:t xml:space="preserve"> </w:t>
            </w:r>
            <w:r w:rsidR="00FA0B3E" w:rsidRPr="00647A2F">
              <w:rPr>
                <w:rFonts w:cs="Arial"/>
                <w:shd w:val="clear" w:color="auto" w:fill="FFFFFF"/>
              </w:rPr>
              <w:t>0,6</w:t>
            </w:r>
            <w:r w:rsidRPr="00647A2F">
              <w:rPr>
                <w:rFonts w:cs="Arial"/>
                <w:shd w:val="clear" w:color="auto" w:fill="FFFFFF"/>
              </w:rPr>
              <w:t xml:space="preserve"> </w:t>
            </w:r>
            <w:r w:rsidR="004F5766">
              <w:rPr>
                <w:rFonts w:cs="Arial"/>
                <w:shd w:val="clear" w:color="auto" w:fill="FFFFFF"/>
              </w:rPr>
              <w:t>%</w:t>
            </w:r>
          </w:p>
        </w:tc>
        <w:tc>
          <w:tcPr>
            <w:tcW w:w="1730" w:type="dxa"/>
          </w:tcPr>
          <w:p w14:paraId="4ACC0F65" w14:textId="3C18D30A" w:rsidR="008B50BD" w:rsidRPr="00752E62" w:rsidRDefault="008B50BD" w:rsidP="004F5766">
            <w:pPr>
              <w:jc w:val="center"/>
            </w:pPr>
            <w:r>
              <w:t>2024-10-01</w:t>
            </w:r>
          </w:p>
        </w:tc>
      </w:tr>
      <w:tr w:rsidR="00752E62" w:rsidRPr="00752E62" w14:paraId="2FCDC2FA" w14:textId="77777777" w:rsidTr="0043567D">
        <w:tc>
          <w:tcPr>
            <w:tcW w:w="6088" w:type="dxa"/>
            <w:vAlign w:val="center"/>
          </w:tcPr>
          <w:p w14:paraId="2C9A161E" w14:textId="41333924" w:rsidR="004215C9" w:rsidRPr="00752E62" w:rsidRDefault="007278D7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KREDA kortelės kredito unijoje</w:t>
            </w:r>
          </w:p>
        </w:tc>
        <w:tc>
          <w:tcPr>
            <w:tcW w:w="2100" w:type="dxa"/>
          </w:tcPr>
          <w:p w14:paraId="2E4F3C37" w14:textId="5FDC3048" w:rsidR="004215C9" w:rsidRPr="00752E62" w:rsidRDefault="00DC389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rFonts w:cs="Arial"/>
                <w:shd w:val="clear" w:color="auto" w:fill="FFFFFF"/>
              </w:rPr>
              <w:t xml:space="preserve">0,00 Eur iki </w:t>
            </w:r>
            <w:r w:rsidR="006C1BAA">
              <w:rPr>
                <w:rFonts w:cs="Arial"/>
                <w:shd w:val="clear" w:color="auto" w:fill="FFFFFF"/>
              </w:rPr>
              <w:t>1 000,00</w:t>
            </w:r>
            <w:r w:rsidRPr="00752E62">
              <w:rPr>
                <w:rFonts w:cs="Arial"/>
                <w:shd w:val="clear" w:color="auto" w:fill="FFFFFF"/>
              </w:rPr>
              <w:t xml:space="preserve"> Eur/d., viršijus –</w:t>
            </w:r>
            <w:r w:rsidR="00ED123F" w:rsidRPr="00752E62">
              <w:rPr>
                <w:rFonts w:cs="Arial"/>
                <w:shd w:val="clear" w:color="auto" w:fill="FFFFFF"/>
              </w:rPr>
              <w:t xml:space="preserve"> </w:t>
            </w:r>
            <w:r w:rsidR="00FA0B3E" w:rsidRPr="00752E62">
              <w:rPr>
                <w:rFonts w:cs="Arial"/>
                <w:shd w:val="clear" w:color="auto" w:fill="FFFFFF"/>
              </w:rPr>
              <w:t>0,6</w:t>
            </w:r>
            <w:r w:rsidRPr="00752E62">
              <w:rPr>
                <w:rFonts w:cs="Arial"/>
                <w:shd w:val="clear" w:color="auto" w:fill="FFFFFF"/>
              </w:rPr>
              <w:t xml:space="preserve"> </w:t>
            </w:r>
            <w:r w:rsidR="004F5766">
              <w:rPr>
                <w:rFonts w:cs="Arial"/>
                <w:shd w:val="clear" w:color="auto" w:fill="FFFFFF"/>
              </w:rPr>
              <w:t>%</w:t>
            </w:r>
          </w:p>
        </w:tc>
        <w:tc>
          <w:tcPr>
            <w:tcW w:w="1730" w:type="dxa"/>
          </w:tcPr>
          <w:p w14:paraId="30C5D01D" w14:textId="44CC9B51" w:rsidR="00E316D8" w:rsidRPr="00752E62" w:rsidRDefault="00ED123F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10BD110E" w14:textId="77777777" w:rsidTr="0043567D">
        <w:tc>
          <w:tcPr>
            <w:tcW w:w="6088" w:type="dxa"/>
            <w:vAlign w:val="center"/>
          </w:tcPr>
          <w:p w14:paraId="7A097F21" w14:textId="35AD38FA" w:rsidR="00CC0E8C" w:rsidRPr="00752E62" w:rsidRDefault="00CC545E" w:rsidP="00CC0E8C">
            <w:pPr>
              <w:pStyle w:val="MainParagraph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KREDA</w:t>
            </w:r>
            <w:r w:rsidR="00CC0E8C" w:rsidRPr="00752E62">
              <w:rPr>
                <w:lang w:val="lt-LT"/>
              </w:rPr>
              <w:t xml:space="preserve"> kortele kitų Lietuvoje ar kitose EEE šalyse veikiančių kredito įstaigų bankomatuose</w:t>
            </w:r>
          </w:p>
        </w:tc>
        <w:tc>
          <w:tcPr>
            <w:tcW w:w="2100" w:type="dxa"/>
          </w:tcPr>
          <w:p w14:paraId="595F04DB" w14:textId="25A1A2DD" w:rsidR="00CC0E8C" w:rsidRPr="00752E62" w:rsidRDefault="000D6A26" w:rsidP="004F5766">
            <w:pPr>
              <w:pStyle w:val="MainParagraph"/>
              <w:contextualSpacing/>
              <w:jc w:val="center"/>
              <w:rPr>
                <w:lang w:val="lt-LT"/>
              </w:rPr>
            </w:pPr>
            <w:r w:rsidRPr="003B1115">
              <w:rPr>
                <w:rFonts w:cs="Arial"/>
                <w:shd w:val="clear" w:color="auto" w:fill="FFFFFF"/>
              </w:rPr>
              <w:t xml:space="preserve">0,00 </w:t>
            </w:r>
            <w:proofErr w:type="spellStart"/>
            <w:r w:rsidR="00377796" w:rsidRPr="003B1115">
              <w:rPr>
                <w:rFonts w:cs="Arial"/>
                <w:shd w:val="clear" w:color="auto" w:fill="FFFFFF"/>
              </w:rPr>
              <w:t>Eur</w:t>
            </w:r>
            <w:proofErr w:type="spellEnd"/>
            <w:r w:rsidR="00377796" w:rsidRPr="003B1115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377796" w:rsidRPr="003B1115">
              <w:rPr>
                <w:rFonts w:cs="Arial"/>
                <w:shd w:val="clear" w:color="auto" w:fill="FFFFFF"/>
              </w:rPr>
              <w:t>iki</w:t>
            </w:r>
            <w:proofErr w:type="spellEnd"/>
            <w:r w:rsidR="00377796" w:rsidRPr="003B1115">
              <w:rPr>
                <w:rFonts w:cs="Arial"/>
                <w:shd w:val="clear" w:color="auto" w:fill="FFFFFF"/>
              </w:rPr>
              <w:t xml:space="preserve"> 1000 </w:t>
            </w:r>
            <w:proofErr w:type="spellStart"/>
            <w:r w:rsidR="00377796" w:rsidRPr="003B1115">
              <w:rPr>
                <w:rFonts w:cs="Arial"/>
                <w:shd w:val="clear" w:color="auto" w:fill="FFFFFF"/>
              </w:rPr>
              <w:t>Eur</w:t>
            </w:r>
            <w:proofErr w:type="spellEnd"/>
            <w:r w:rsidR="003B1115">
              <w:rPr>
                <w:rFonts w:cs="Arial"/>
                <w:shd w:val="clear" w:color="auto" w:fill="FFFFFF"/>
              </w:rPr>
              <w:t>/</w:t>
            </w:r>
            <w:proofErr w:type="spellStart"/>
            <w:r w:rsidR="003B1115">
              <w:rPr>
                <w:rFonts w:cs="Arial"/>
                <w:shd w:val="clear" w:color="auto" w:fill="FFFFFF"/>
              </w:rPr>
              <w:t>mėn</w:t>
            </w:r>
            <w:proofErr w:type="spellEnd"/>
            <w:r w:rsidR="00DF2116">
              <w:rPr>
                <w:rFonts w:cs="Arial"/>
                <w:shd w:val="clear" w:color="auto" w:fill="FFFFFF"/>
              </w:rPr>
              <w:t xml:space="preserve">., </w:t>
            </w:r>
            <w:proofErr w:type="spellStart"/>
            <w:r w:rsidR="00DF2116">
              <w:rPr>
                <w:rFonts w:cs="Arial"/>
                <w:shd w:val="clear" w:color="auto" w:fill="FFFFFF"/>
              </w:rPr>
              <w:t>viršijus</w:t>
            </w:r>
            <w:proofErr w:type="spellEnd"/>
            <w:r w:rsidR="00DF2116">
              <w:rPr>
                <w:rFonts w:cs="Arial"/>
                <w:shd w:val="clear" w:color="auto" w:fill="FFFFFF"/>
              </w:rPr>
              <w:t xml:space="preserve"> -</w:t>
            </w:r>
            <w:r w:rsidR="003B1115">
              <w:rPr>
                <w:rFonts w:cs="Arial"/>
                <w:shd w:val="clear" w:color="auto" w:fill="FFFFFF"/>
              </w:rPr>
              <w:t xml:space="preserve"> </w:t>
            </w:r>
            <w:r w:rsidR="00DC3894" w:rsidRPr="003B1115">
              <w:rPr>
                <w:rFonts w:cs="Arial"/>
                <w:shd w:val="clear" w:color="auto" w:fill="FFFFFF"/>
              </w:rPr>
              <w:t xml:space="preserve">1,00 </w:t>
            </w:r>
            <w:r w:rsidR="00DF2116" w:rsidRPr="00DF2116">
              <w:rPr>
                <w:rFonts w:cs="Arial"/>
                <w:shd w:val="clear" w:color="auto" w:fill="FFFFFF"/>
              </w:rPr>
              <w:t>%</w:t>
            </w:r>
            <w:r w:rsidR="00DC3894" w:rsidRPr="003B1115">
              <w:rPr>
                <w:rFonts w:cs="Arial"/>
                <w:shd w:val="clear" w:color="auto" w:fill="FFFFFF"/>
              </w:rPr>
              <w:t>., min.</w:t>
            </w:r>
            <w:r w:rsidR="00ED123F" w:rsidRPr="003B1115">
              <w:rPr>
                <w:rFonts w:cs="Arial"/>
                <w:shd w:val="clear" w:color="auto" w:fill="FFFFFF"/>
              </w:rPr>
              <w:t xml:space="preserve"> </w:t>
            </w:r>
            <w:r w:rsidR="00FA0B3E" w:rsidRPr="003B1115">
              <w:rPr>
                <w:rFonts w:cs="Arial"/>
                <w:shd w:val="clear" w:color="auto" w:fill="FFFFFF"/>
              </w:rPr>
              <w:t>0,30</w:t>
            </w:r>
            <w:r w:rsidR="00DC3894" w:rsidRPr="003B1115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DC3894" w:rsidRPr="003B1115">
              <w:rPr>
                <w:rFonts w:cs="Arial"/>
                <w:shd w:val="clear" w:color="auto" w:fill="FFFFFF"/>
              </w:rPr>
              <w:t>Eur</w:t>
            </w:r>
            <w:proofErr w:type="spellEnd"/>
          </w:p>
        </w:tc>
        <w:tc>
          <w:tcPr>
            <w:tcW w:w="1730" w:type="dxa"/>
          </w:tcPr>
          <w:p w14:paraId="2D4A26BE" w14:textId="1E0D7423" w:rsidR="00E316D8" w:rsidRPr="00752E62" w:rsidRDefault="00ED123F" w:rsidP="004F5766">
            <w:pPr>
              <w:jc w:val="center"/>
            </w:pPr>
            <w:r w:rsidRPr="00752E62">
              <w:t>202</w:t>
            </w:r>
            <w:r w:rsidR="000D6A26">
              <w:t>5</w:t>
            </w:r>
            <w:r w:rsidRPr="00752E62">
              <w:t>-1</w:t>
            </w:r>
            <w:r w:rsidR="000D6A26">
              <w:t>0</w:t>
            </w:r>
            <w:r w:rsidRPr="00752E62">
              <w:t>-01</w:t>
            </w:r>
          </w:p>
        </w:tc>
      </w:tr>
      <w:tr w:rsidR="00752E62" w:rsidRPr="00752E62" w14:paraId="23FA8013" w14:textId="77777777" w:rsidTr="0043567D">
        <w:tc>
          <w:tcPr>
            <w:tcW w:w="6088" w:type="dxa"/>
          </w:tcPr>
          <w:p w14:paraId="07828859" w14:textId="231AF351" w:rsidR="00CC0E8C" w:rsidRPr="00752E62" w:rsidRDefault="00CC545E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KREDA</w:t>
            </w:r>
            <w:r w:rsidR="00CC0E8C" w:rsidRPr="00752E62">
              <w:rPr>
                <w:lang w:val="lt-LT"/>
              </w:rPr>
              <w:t xml:space="preserve"> kortele ne EEE šalyse veikiančių kredito įstaigų bankomatuose</w:t>
            </w:r>
          </w:p>
        </w:tc>
        <w:tc>
          <w:tcPr>
            <w:tcW w:w="2100" w:type="dxa"/>
          </w:tcPr>
          <w:p w14:paraId="35B56D3D" w14:textId="1ADE35F1" w:rsidR="00CC0E8C" w:rsidRPr="00752E62" w:rsidRDefault="00DC389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rFonts w:cs="Arial"/>
                <w:shd w:val="clear" w:color="auto" w:fill="FFFFFF"/>
              </w:rPr>
              <w:t xml:space="preserve">2,00 proc., min. </w:t>
            </w:r>
            <w:r w:rsidR="00FA0B3E" w:rsidRPr="00752E62">
              <w:rPr>
                <w:rFonts w:cs="Arial"/>
                <w:shd w:val="clear" w:color="auto" w:fill="FFFFFF"/>
              </w:rPr>
              <w:t xml:space="preserve">3,00 </w:t>
            </w:r>
            <w:r w:rsidRPr="00752E62">
              <w:rPr>
                <w:rFonts w:cs="Arial"/>
                <w:shd w:val="clear" w:color="auto" w:fill="FFFFFF"/>
              </w:rPr>
              <w:t>Eur</w:t>
            </w:r>
          </w:p>
        </w:tc>
        <w:tc>
          <w:tcPr>
            <w:tcW w:w="1730" w:type="dxa"/>
          </w:tcPr>
          <w:p w14:paraId="0C2C8BC3" w14:textId="38BAB61A" w:rsidR="00E316D8" w:rsidRPr="00752E62" w:rsidRDefault="00BB2AC1" w:rsidP="004F5766">
            <w:pPr>
              <w:jc w:val="center"/>
            </w:pPr>
            <w:r w:rsidRPr="00752E62">
              <w:t>202</w:t>
            </w:r>
            <w:r w:rsidR="00750615">
              <w:t>0</w:t>
            </w:r>
            <w:r w:rsidRPr="00752E62">
              <w:t>-1</w:t>
            </w:r>
            <w:r w:rsidR="00750615">
              <w:t>1</w:t>
            </w:r>
            <w:r w:rsidRPr="00752E62">
              <w:t>-01</w:t>
            </w:r>
          </w:p>
        </w:tc>
      </w:tr>
      <w:tr w:rsidR="0043567D" w:rsidRPr="00752E62" w14:paraId="71E3E9EE" w14:textId="33BE1A46" w:rsidTr="0043567D">
        <w:tc>
          <w:tcPr>
            <w:tcW w:w="6088" w:type="dxa"/>
          </w:tcPr>
          <w:p w14:paraId="304E7BAB" w14:textId="77777777" w:rsidR="0043567D" w:rsidRDefault="0043567D">
            <w:pPr>
              <w:rPr>
                <w:bCs/>
                <w:lang w:val="it-IT"/>
              </w:rPr>
            </w:pPr>
            <w:r w:rsidRPr="00632E46">
              <w:rPr>
                <w:bCs/>
                <w:lang w:val="it-IT"/>
              </w:rPr>
              <w:t>KREDA</w:t>
            </w:r>
            <w:r>
              <w:rPr>
                <w:bCs/>
                <w:lang w:val="it-IT"/>
              </w:rPr>
              <w:t xml:space="preserve"> kortele per unijos tarpininkų tinklą (UAB Perlo paslaugos,</w:t>
            </w:r>
          </w:p>
          <w:p w14:paraId="11B89975" w14:textId="765FC3A8" w:rsidR="0043567D" w:rsidRPr="00632E46" w:rsidRDefault="0043567D" w:rsidP="00632E46">
            <w:pPr>
              <w:tabs>
                <w:tab w:val="left" w:pos="6435"/>
              </w:tabs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AB Lietuvos paštas ir kt.)                                                                                      </w:t>
            </w:r>
          </w:p>
        </w:tc>
        <w:tc>
          <w:tcPr>
            <w:tcW w:w="2100" w:type="dxa"/>
          </w:tcPr>
          <w:p w14:paraId="20551ECE" w14:textId="77777777" w:rsidR="0043567D" w:rsidRDefault="0043567D" w:rsidP="004F5766">
            <w:pPr>
              <w:jc w:val="center"/>
              <w:rPr>
                <w:bCs/>
                <w:lang w:val="it-IT"/>
              </w:rPr>
            </w:pPr>
          </w:p>
          <w:p w14:paraId="215A4D53" w14:textId="39D565BD" w:rsidR="0043567D" w:rsidRPr="00632E46" w:rsidRDefault="0043567D" w:rsidP="004F5766">
            <w:pPr>
              <w:tabs>
                <w:tab w:val="left" w:pos="6435"/>
              </w:tabs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5 Eur už operaciją</w:t>
            </w:r>
          </w:p>
        </w:tc>
        <w:tc>
          <w:tcPr>
            <w:tcW w:w="1730" w:type="dxa"/>
          </w:tcPr>
          <w:p w14:paraId="48D65A67" w14:textId="77777777" w:rsidR="0043567D" w:rsidRDefault="0043567D" w:rsidP="004F5766">
            <w:pPr>
              <w:jc w:val="center"/>
              <w:rPr>
                <w:bCs/>
                <w:lang w:val="it-IT"/>
              </w:rPr>
            </w:pPr>
          </w:p>
          <w:p w14:paraId="1F02C899" w14:textId="24890904" w:rsidR="0043567D" w:rsidRPr="00632E46" w:rsidRDefault="0043567D" w:rsidP="004F5766">
            <w:pPr>
              <w:tabs>
                <w:tab w:val="left" w:pos="6435"/>
              </w:tabs>
              <w:jc w:val="center"/>
              <w:rPr>
                <w:bCs/>
                <w:lang w:val="it-IT"/>
              </w:rPr>
            </w:pPr>
            <w:r w:rsidRPr="007841D9">
              <w:rPr>
                <w:bCs/>
                <w:lang w:val="it-IT"/>
              </w:rPr>
              <w:t>2023-07-03</w:t>
            </w:r>
          </w:p>
        </w:tc>
      </w:tr>
      <w:tr w:rsidR="00752E62" w:rsidRPr="00752E62" w14:paraId="78CB010E" w14:textId="77777777" w:rsidTr="00752E62">
        <w:tc>
          <w:tcPr>
            <w:tcW w:w="9918" w:type="dxa"/>
            <w:gridSpan w:val="3"/>
          </w:tcPr>
          <w:p w14:paraId="6150EE18" w14:textId="6E604CEF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įmokėjimas</w:t>
            </w:r>
          </w:p>
        </w:tc>
      </w:tr>
      <w:tr w:rsidR="00752E62" w:rsidRPr="00752E62" w14:paraId="08A73800" w14:textId="77777777" w:rsidTr="0043567D">
        <w:tc>
          <w:tcPr>
            <w:tcW w:w="6088" w:type="dxa"/>
          </w:tcPr>
          <w:p w14:paraId="1EF47D55" w14:textId="77777777" w:rsidR="00CC0E8C" w:rsidRPr="00752E62" w:rsidRDefault="00CC0E8C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savo sąskaitą (kredito unijoje</w:t>
            </w:r>
            <w:r w:rsidR="00345E7D" w:rsidRPr="00752E62">
              <w:rPr>
                <w:lang w:val="lt-LT"/>
              </w:rPr>
              <w:t>)</w:t>
            </w:r>
          </w:p>
        </w:tc>
        <w:tc>
          <w:tcPr>
            <w:tcW w:w="2100" w:type="dxa"/>
          </w:tcPr>
          <w:p w14:paraId="2478FA7A" w14:textId="3CF3FEB7" w:rsidR="00CC0E8C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</w:tcPr>
          <w:p w14:paraId="502DD091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5E54F667" w14:textId="77777777" w:rsidTr="0043567D">
        <w:tc>
          <w:tcPr>
            <w:tcW w:w="6088" w:type="dxa"/>
          </w:tcPr>
          <w:p w14:paraId="121C0C01" w14:textId="77777777" w:rsidR="00CC0E8C" w:rsidRPr="00752E62" w:rsidRDefault="00345E7D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kito asmens sąskaitą</w:t>
            </w:r>
          </w:p>
        </w:tc>
        <w:tc>
          <w:tcPr>
            <w:tcW w:w="2100" w:type="dxa"/>
          </w:tcPr>
          <w:p w14:paraId="59053816" w14:textId="025C9C31" w:rsidR="00CC0E8C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</w:tcPr>
          <w:p w14:paraId="384586E6" w14:textId="39022138" w:rsidR="00E316D8" w:rsidRPr="00752E62" w:rsidRDefault="00E316D8" w:rsidP="004F5766">
            <w:pPr>
              <w:jc w:val="center"/>
            </w:pPr>
          </w:p>
        </w:tc>
      </w:tr>
      <w:tr w:rsidR="00752E62" w:rsidRPr="00752E62" w14:paraId="6048D10A" w14:textId="77777777" w:rsidTr="00752E62">
        <w:tc>
          <w:tcPr>
            <w:tcW w:w="9918" w:type="dxa"/>
            <w:gridSpan w:val="3"/>
          </w:tcPr>
          <w:p w14:paraId="0B914D22" w14:textId="522B2C61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ĮMOKOS UŽ PASLAUGAS</w:t>
            </w:r>
          </w:p>
        </w:tc>
      </w:tr>
      <w:tr w:rsidR="00752E62" w:rsidRPr="00752E62" w14:paraId="1FD76CED" w14:textId="77777777" w:rsidTr="0043567D">
        <w:tc>
          <w:tcPr>
            <w:tcW w:w="6088" w:type="dxa"/>
          </w:tcPr>
          <w:p w14:paraId="6488559B" w14:textId="77777777" w:rsidR="00E316D8" w:rsidRPr="00752E62" w:rsidRDefault="00E316D8" w:rsidP="003D62F5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lastRenderedPageBreak/>
              <w:t>Grynaisiais pinigais unijos nariams</w:t>
            </w:r>
          </w:p>
        </w:tc>
        <w:tc>
          <w:tcPr>
            <w:tcW w:w="2100" w:type="dxa"/>
          </w:tcPr>
          <w:p w14:paraId="5D490781" w14:textId="2597D13C" w:rsidR="00E316D8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8E18D2">
              <w:rPr>
                <w:lang w:val="lt-LT"/>
              </w:rPr>
              <w:t>0</w:t>
            </w:r>
            <w:r w:rsidRPr="00752E62">
              <w:rPr>
                <w:lang w:val="lt-LT"/>
              </w:rPr>
              <w:t>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5B1C4CA" w14:textId="66B9A7FB" w:rsidR="00E316D8" w:rsidRPr="00752E62" w:rsidRDefault="00872561" w:rsidP="004F5766">
            <w:pPr>
              <w:jc w:val="center"/>
            </w:pPr>
            <w:r>
              <w:t>2023-07-03</w:t>
            </w:r>
          </w:p>
        </w:tc>
      </w:tr>
      <w:tr w:rsidR="00752E62" w:rsidRPr="00752E62" w14:paraId="7EBBBECC" w14:textId="77777777" w:rsidTr="0043567D">
        <w:tc>
          <w:tcPr>
            <w:tcW w:w="6088" w:type="dxa"/>
          </w:tcPr>
          <w:p w14:paraId="267A7706" w14:textId="43208C31" w:rsidR="00E316D8" w:rsidRPr="00752E62" w:rsidRDefault="00B3207B" w:rsidP="003D62F5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Grynaisiais pinigais ne unijos nariams</w:t>
            </w:r>
          </w:p>
        </w:tc>
        <w:tc>
          <w:tcPr>
            <w:tcW w:w="2100" w:type="dxa"/>
          </w:tcPr>
          <w:p w14:paraId="4334DA20" w14:textId="3BCC771A" w:rsidR="00E316D8" w:rsidRPr="00752E62" w:rsidRDefault="00AE0B01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DA0D943" w14:textId="5D41128E" w:rsidR="00E316D8" w:rsidRPr="00752E62" w:rsidRDefault="00E316D8" w:rsidP="004F5766">
            <w:pPr>
              <w:jc w:val="center"/>
            </w:pPr>
          </w:p>
        </w:tc>
      </w:tr>
      <w:tr w:rsidR="00752E62" w:rsidRPr="00752E62" w14:paraId="763F616A" w14:textId="77777777" w:rsidTr="0043567D">
        <w:tc>
          <w:tcPr>
            <w:tcW w:w="6088" w:type="dxa"/>
          </w:tcPr>
          <w:p w14:paraId="39525C9B" w14:textId="3DA277E4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(unijoje)</w:t>
            </w:r>
          </w:p>
        </w:tc>
        <w:tc>
          <w:tcPr>
            <w:tcW w:w="2100" w:type="dxa"/>
          </w:tcPr>
          <w:p w14:paraId="27B78685" w14:textId="704D060A" w:rsidR="00B3207B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E5313A">
              <w:rPr>
                <w:lang w:val="lt-LT"/>
              </w:rPr>
              <w:t>7</w:t>
            </w:r>
            <w:r w:rsidRPr="00752E62">
              <w:rPr>
                <w:lang w:val="lt-LT"/>
              </w:rPr>
              <w:t>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6B0587C" w14:textId="0F6DF538" w:rsidR="00B3207B" w:rsidRPr="00752E62" w:rsidRDefault="00E5313A" w:rsidP="00DB04F1">
            <w:pPr>
              <w:jc w:val="center"/>
            </w:pPr>
            <w:r>
              <w:t>2025-10-01</w:t>
            </w:r>
          </w:p>
        </w:tc>
      </w:tr>
      <w:tr w:rsidR="00752E62" w:rsidRPr="00752E62" w14:paraId="59788176" w14:textId="77777777" w:rsidTr="00F416FD">
        <w:trPr>
          <w:trHeight w:val="321"/>
        </w:trPr>
        <w:tc>
          <w:tcPr>
            <w:tcW w:w="6088" w:type="dxa"/>
          </w:tcPr>
          <w:p w14:paraId="2BDFA357" w14:textId="0AE3CB50" w:rsidR="004A36FA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(Internetu)</w:t>
            </w:r>
          </w:p>
        </w:tc>
        <w:tc>
          <w:tcPr>
            <w:tcW w:w="2100" w:type="dxa"/>
          </w:tcPr>
          <w:p w14:paraId="3D89FCEC" w14:textId="3DF3900C" w:rsidR="00B3207B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A45437">
              <w:rPr>
                <w:lang w:val="lt-LT"/>
              </w:rPr>
              <w:t>0,</w:t>
            </w:r>
            <w:r w:rsidR="00A45437" w:rsidRPr="00A45437">
              <w:rPr>
                <w:lang w:val="lt-LT"/>
              </w:rPr>
              <w:t>0</w:t>
            </w:r>
            <w:r w:rsidRPr="00A45437">
              <w:rPr>
                <w:lang w:val="lt-LT"/>
              </w:rPr>
              <w:t>0</w:t>
            </w:r>
            <w:r w:rsidR="00BB2AC1" w:rsidRPr="00A45437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1B8CC0A" w14:textId="5A6EAD7D" w:rsidR="00B3207B" w:rsidRPr="00752E62" w:rsidRDefault="00B3207B" w:rsidP="00B3207B"/>
        </w:tc>
      </w:tr>
      <w:tr w:rsidR="00752E62" w:rsidRPr="00752E62" w14:paraId="68797C51" w14:textId="77777777" w:rsidTr="00752E62">
        <w:tc>
          <w:tcPr>
            <w:tcW w:w="9918" w:type="dxa"/>
            <w:gridSpan w:val="3"/>
          </w:tcPr>
          <w:p w14:paraId="0538A0B2" w14:textId="58457C8C" w:rsidR="00B3207B" w:rsidRPr="00752E62" w:rsidRDefault="00B3207B" w:rsidP="00B3207B">
            <w:r w:rsidRPr="00752E62">
              <w:rPr>
                <w:b/>
                <w:lang w:val="lt-LT"/>
              </w:rPr>
              <w:t>KREDA KORTELĖ</w:t>
            </w:r>
          </w:p>
        </w:tc>
      </w:tr>
      <w:tr w:rsidR="00752E62" w:rsidRPr="00752E62" w14:paraId="72898044" w14:textId="77777777" w:rsidTr="0043567D">
        <w:tc>
          <w:tcPr>
            <w:tcW w:w="6088" w:type="dxa"/>
          </w:tcPr>
          <w:p w14:paraId="17A31D59" w14:textId="77777777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Išdavimas</w:t>
            </w:r>
          </w:p>
        </w:tc>
        <w:tc>
          <w:tcPr>
            <w:tcW w:w="2100" w:type="dxa"/>
          </w:tcPr>
          <w:p w14:paraId="67A9A4B7" w14:textId="7DDA279A" w:rsidR="00B3207B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220E1F6" w14:textId="5C2C7642" w:rsidR="00B3207B" w:rsidRPr="00752E62" w:rsidRDefault="00B3207B" w:rsidP="00B3207B"/>
        </w:tc>
      </w:tr>
      <w:tr w:rsidR="00752E62" w:rsidRPr="00752E62" w14:paraId="22DB5D45" w14:textId="77777777" w:rsidTr="0043567D">
        <w:tc>
          <w:tcPr>
            <w:tcW w:w="6088" w:type="dxa"/>
          </w:tcPr>
          <w:p w14:paraId="200AB21B" w14:textId="29F4F176" w:rsidR="00B3207B" w:rsidRPr="00752E62" w:rsidRDefault="00DB3336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naudojimo mokestis (už kiekvieną kortelę)</w:t>
            </w:r>
          </w:p>
        </w:tc>
        <w:tc>
          <w:tcPr>
            <w:tcW w:w="2100" w:type="dxa"/>
          </w:tcPr>
          <w:p w14:paraId="555F83F5" w14:textId="61CBBC01" w:rsidR="009F30B2" w:rsidRPr="00752E62" w:rsidRDefault="009F30B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0,50 Eur (mėnesinis)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C563927" w14:textId="754FEB7E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F77D75D" w14:textId="77777777" w:rsidTr="0043567D">
        <w:tc>
          <w:tcPr>
            <w:tcW w:w="6088" w:type="dxa"/>
          </w:tcPr>
          <w:p w14:paraId="5495DA36" w14:textId="0CDB0083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Atnaujinimas</w:t>
            </w:r>
          </w:p>
        </w:tc>
        <w:tc>
          <w:tcPr>
            <w:tcW w:w="2100" w:type="dxa"/>
          </w:tcPr>
          <w:p w14:paraId="13E121A9" w14:textId="5BBD8829" w:rsidR="00B3207B" w:rsidRPr="00752E62" w:rsidRDefault="009F30B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ED51448" w14:textId="5E8A9FBB" w:rsidR="00B3207B" w:rsidRPr="00752E62" w:rsidRDefault="00B3207B" w:rsidP="004F5766">
            <w:pPr>
              <w:jc w:val="center"/>
            </w:pPr>
          </w:p>
        </w:tc>
      </w:tr>
      <w:tr w:rsidR="00752E62" w:rsidRPr="00752E62" w14:paraId="27758B1E" w14:textId="77777777" w:rsidTr="0043567D">
        <w:tc>
          <w:tcPr>
            <w:tcW w:w="6088" w:type="dxa"/>
          </w:tcPr>
          <w:p w14:paraId="038DD006" w14:textId="424C367F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pakeitimas jai išsimagnetinus</w:t>
            </w:r>
          </w:p>
        </w:tc>
        <w:tc>
          <w:tcPr>
            <w:tcW w:w="2100" w:type="dxa"/>
          </w:tcPr>
          <w:p w14:paraId="7272235C" w14:textId="451356D7" w:rsidR="00B3207B" w:rsidRPr="00752E62" w:rsidRDefault="00B4702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</w:t>
            </w:r>
            <w:r w:rsidR="009F30B2" w:rsidRPr="00752E62">
              <w:rPr>
                <w:lang w:val="lt-LT"/>
              </w:rPr>
              <w:t>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FC36E92" w14:textId="41314B3E" w:rsidR="00B3207B" w:rsidRPr="00752E62" w:rsidRDefault="00B3207B" w:rsidP="004F5766">
            <w:pPr>
              <w:jc w:val="center"/>
            </w:pPr>
          </w:p>
        </w:tc>
      </w:tr>
      <w:tr w:rsidR="00752E62" w:rsidRPr="00752E62" w14:paraId="498C3B6A" w14:textId="77777777" w:rsidTr="0043567D">
        <w:tc>
          <w:tcPr>
            <w:tcW w:w="6088" w:type="dxa"/>
          </w:tcPr>
          <w:p w14:paraId="6366BA97" w14:textId="5B608E2A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pakeitimas dėl kitų priežasčių</w:t>
            </w:r>
          </w:p>
        </w:tc>
        <w:tc>
          <w:tcPr>
            <w:tcW w:w="2100" w:type="dxa"/>
          </w:tcPr>
          <w:p w14:paraId="771111A3" w14:textId="699B1810" w:rsidR="00B3207B" w:rsidRPr="00752E62" w:rsidRDefault="00B4702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</w:t>
            </w:r>
            <w:r w:rsidR="0046128D" w:rsidRPr="00752E62">
              <w:rPr>
                <w:lang w:val="lt-LT"/>
              </w:rPr>
              <w:t>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4DE91CC" w14:textId="0E9A3614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5C2BFD67" w14:textId="77777777" w:rsidTr="0043567D">
        <w:tc>
          <w:tcPr>
            <w:tcW w:w="6088" w:type="dxa"/>
          </w:tcPr>
          <w:p w14:paraId="66C1D521" w14:textId="28FC0F1B" w:rsidR="001221AD" w:rsidRPr="00752E62" w:rsidRDefault="001221AD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likučio pat</w:t>
            </w:r>
            <w:r w:rsidR="0046128D" w:rsidRPr="00752E62">
              <w:rPr>
                <w:lang w:val="lt-LT"/>
              </w:rPr>
              <w:t>ikrinimas</w:t>
            </w:r>
            <w:r w:rsidRPr="00752E62">
              <w:rPr>
                <w:lang w:val="lt-LT"/>
              </w:rPr>
              <w:t xml:space="preserve"> bankomate</w:t>
            </w:r>
          </w:p>
        </w:tc>
        <w:tc>
          <w:tcPr>
            <w:tcW w:w="2100" w:type="dxa"/>
          </w:tcPr>
          <w:p w14:paraId="351A4C4C" w14:textId="6E1EFCDB" w:rsidR="001221AD" w:rsidRPr="00752E62" w:rsidRDefault="001221A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0,60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CEDDC5F" w14:textId="01510403" w:rsidR="001221AD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62CBEEF7" w14:textId="77777777" w:rsidTr="00752E62">
        <w:tc>
          <w:tcPr>
            <w:tcW w:w="9918" w:type="dxa"/>
            <w:gridSpan w:val="3"/>
          </w:tcPr>
          <w:p w14:paraId="724F2F06" w14:textId="7CE45937" w:rsidR="00B3207B" w:rsidRPr="00752E62" w:rsidRDefault="00B3207B" w:rsidP="004F5766">
            <w:pPr>
              <w:jc w:val="center"/>
            </w:pPr>
            <w:r w:rsidRPr="00752E62">
              <w:rPr>
                <w:b/>
                <w:lang w:val="lt-LT"/>
              </w:rPr>
              <w:t>KORTELĖS OPERACIJŲ LIMITAI</w:t>
            </w:r>
          </w:p>
        </w:tc>
      </w:tr>
      <w:tr w:rsidR="00752E62" w:rsidRPr="00752E62" w14:paraId="4E1C656A" w14:textId="77777777" w:rsidTr="0043567D">
        <w:tc>
          <w:tcPr>
            <w:tcW w:w="6088" w:type="dxa"/>
          </w:tcPr>
          <w:p w14:paraId="449B6840" w14:textId="598DDF2B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paėmimas bankomatuose</w:t>
            </w:r>
          </w:p>
        </w:tc>
        <w:tc>
          <w:tcPr>
            <w:tcW w:w="2100" w:type="dxa"/>
          </w:tcPr>
          <w:p w14:paraId="18FB3605" w14:textId="0980E4C3" w:rsidR="00B3207B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1 000</w:t>
            </w:r>
            <w:r w:rsidR="00B3207B" w:rsidRPr="00752E62">
              <w:rPr>
                <w:lang w:val="lt-LT"/>
              </w:rPr>
              <w:t xml:space="preserve"> Eur/10 operacijų per dieną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8541E54" w14:textId="0F07EA10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15E852A" w14:textId="77777777" w:rsidTr="0043567D">
        <w:tc>
          <w:tcPr>
            <w:tcW w:w="6088" w:type="dxa"/>
          </w:tcPr>
          <w:p w14:paraId="326B78BD" w14:textId="61DB1EA7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Atsiskaitymų POS terminaluose</w:t>
            </w:r>
          </w:p>
        </w:tc>
        <w:tc>
          <w:tcPr>
            <w:tcW w:w="2100" w:type="dxa"/>
          </w:tcPr>
          <w:p w14:paraId="6003AD58" w14:textId="168A6496" w:rsidR="00B3207B" w:rsidRPr="00752E62" w:rsidRDefault="00B3207B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5 000 Eur/</w:t>
            </w:r>
            <w:r w:rsidR="004377C8" w:rsidRPr="00752E62">
              <w:rPr>
                <w:lang w:val="lt-LT"/>
              </w:rPr>
              <w:t>20</w:t>
            </w:r>
            <w:r w:rsidRPr="00752E62">
              <w:rPr>
                <w:lang w:val="lt-LT"/>
              </w:rPr>
              <w:t xml:space="preserve"> operacijų per dieną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81DFC23" w14:textId="2CCDDFDB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24068535" w14:textId="77777777" w:rsidTr="0043567D">
        <w:tc>
          <w:tcPr>
            <w:tcW w:w="6088" w:type="dxa"/>
          </w:tcPr>
          <w:p w14:paraId="22274373" w14:textId="12773287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Kredito limitas </w:t>
            </w:r>
          </w:p>
        </w:tc>
        <w:tc>
          <w:tcPr>
            <w:tcW w:w="2100" w:type="dxa"/>
          </w:tcPr>
          <w:p w14:paraId="3998A976" w14:textId="230CFA45" w:rsidR="00B3207B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3207B" w:rsidRPr="00752E62">
              <w:rPr>
                <w:lang w:val="lt-LT"/>
              </w:rPr>
              <w:t xml:space="preserve"> Eur</w:t>
            </w:r>
          </w:p>
          <w:p w14:paraId="5753462E" w14:textId="43EA006F" w:rsidR="0083068D" w:rsidRPr="00752E62" w:rsidRDefault="0083068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red"/>
                <w:lang w:val="lt-LT"/>
              </w:rPr>
            </w:pPr>
            <w:r w:rsidRPr="0083068D">
              <w:rPr>
                <w:lang w:val="lt-LT"/>
              </w:rPr>
              <w:t>(neteikiama)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0B828EB" w14:textId="14DCFFAB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195B7E44" w14:textId="77777777" w:rsidTr="0043567D">
        <w:tc>
          <w:tcPr>
            <w:tcW w:w="6088" w:type="dxa"/>
          </w:tcPr>
          <w:p w14:paraId="293100D2" w14:textId="728019AB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Kliento mokamos palūkanos už panaudotą kredito limitą</w:t>
            </w:r>
          </w:p>
        </w:tc>
        <w:tc>
          <w:tcPr>
            <w:tcW w:w="2100" w:type="dxa"/>
          </w:tcPr>
          <w:p w14:paraId="57F94577" w14:textId="3F368439" w:rsidR="00B3207B" w:rsidRPr="00752E62" w:rsidRDefault="00864034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red"/>
              </w:rPr>
            </w:pPr>
            <w:r w:rsidRPr="00752E62">
              <w:t xml:space="preserve">0,0 </w:t>
            </w:r>
            <w:r w:rsidR="004F5766">
              <w:t xml:space="preserve">% </w:t>
            </w:r>
            <w:r w:rsidR="0083068D">
              <w:t>(neteikiama)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0EAC385" w14:textId="7B3467E2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C59035E" w14:textId="77777777" w:rsidTr="0043567D">
        <w:tc>
          <w:tcPr>
            <w:tcW w:w="6088" w:type="dxa"/>
          </w:tcPr>
          <w:p w14:paraId="6607ABFA" w14:textId="604EC934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rFonts w:ascii="Open Sans" w:hAnsi="Open Sans" w:cs="Open Sans"/>
                <w:sz w:val="20"/>
                <w:lang w:val="lt-LT"/>
              </w:rPr>
            </w:pPr>
            <w:r w:rsidRPr="00752E62">
              <w:rPr>
                <w:lang w:val="lt-LT"/>
              </w:rPr>
              <w:t>Kliento mokamos metų palūkanos už viršytą kredito limitą arba debeto likutį (jei kortelei nesuteiktas kreditas)</w:t>
            </w:r>
          </w:p>
        </w:tc>
        <w:tc>
          <w:tcPr>
            <w:tcW w:w="2100" w:type="dxa"/>
          </w:tcPr>
          <w:p w14:paraId="4F5D7547" w14:textId="0CADCF53" w:rsidR="00B3207B" w:rsidRPr="00752E62" w:rsidRDefault="00864034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red"/>
              </w:rPr>
            </w:pPr>
            <w:r w:rsidRPr="00752E62">
              <w:t xml:space="preserve">0,0 </w:t>
            </w:r>
            <w:r w:rsidR="004F5766">
              <w:t xml:space="preserve">% </w:t>
            </w:r>
            <w:r w:rsidR="0083068D">
              <w:t>(neteikiama)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F690E5E" w14:textId="3AACD92D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</w:tbl>
    <w:p w14:paraId="67C476A6" w14:textId="7708B450" w:rsidR="00AA6F91" w:rsidRPr="00752E62" w:rsidRDefault="00AA6F91" w:rsidP="006801C0">
      <w:pPr>
        <w:pStyle w:val="MainParagraph"/>
      </w:pPr>
    </w:p>
    <w:p w14:paraId="7B08BB63" w14:textId="1B3D4B28" w:rsidR="00BD78DD" w:rsidRPr="00752E62" w:rsidRDefault="00BD78DD" w:rsidP="00BD78DD">
      <w:pPr>
        <w:pStyle w:val="MainHeading"/>
        <w:spacing w:after="0"/>
        <w:rPr>
          <w:color w:val="auto"/>
        </w:rPr>
      </w:pPr>
      <w:r w:rsidRPr="00752E62">
        <w:rPr>
          <w:color w:val="auto"/>
        </w:rPr>
        <w:t>PASLAUGOS JURIDINIAMS ASMENIMS</w:t>
      </w:r>
    </w:p>
    <w:p w14:paraId="1909C9D1" w14:textId="77777777" w:rsidR="00BD78DD" w:rsidRPr="00752E62" w:rsidRDefault="00BD78DD" w:rsidP="00BD78DD">
      <w:pPr>
        <w:pStyle w:val="MainHeading"/>
        <w:spacing w:after="0"/>
        <w:rPr>
          <w:color w:val="auto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559"/>
      </w:tblGrid>
      <w:tr w:rsidR="00752E62" w:rsidRPr="00752E62" w14:paraId="60C30CE2" w14:textId="77777777" w:rsidTr="00752E62">
        <w:tc>
          <w:tcPr>
            <w:tcW w:w="6516" w:type="dxa"/>
            <w:vAlign w:val="center"/>
          </w:tcPr>
          <w:p w14:paraId="27900C5A" w14:textId="77777777" w:rsidR="00BD78DD" w:rsidRPr="00752E62" w:rsidRDefault="00BD78DD" w:rsidP="00A56BAF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1843" w:type="dxa"/>
            <w:vAlign w:val="center"/>
          </w:tcPr>
          <w:p w14:paraId="5C369FBA" w14:textId="77777777" w:rsidR="00BD78DD" w:rsidRPr="00752E62" w:rsidRDefault="00BD78DD" w:rsidP="00A56BAF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559" w:type="dxa"/>
          </w:tcPr>
          <w:p w14:paraId="369A83E7" w14:textId="20A2D9F6" w:rsidR="00E316D8" w:rsidRPr="00752E62" w:rsidRDefault="004B5467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4764B5" w14:paraId="0CF64053" w14:textId="77777777" w:rsidTr="00752E62">
        <w:tc>
          <w:tcPr>
            <w:tcW w:w="9918" w:type="dxa"/>
            <w:gridSpan w:val="3"/>
            <w:vAlign w:val="center"/>
          </w:tcPr>
          <w:p w14:paraId="58BE05ED" w14:textId="503B4552" w:rsidR="00DC468A" w:rsidRPr="00A01C0C" w:rsidRDefault="000D3A9A">
            <w:pPr>
              <w:rPr>
                <w:lang w:val="pt-BR"/>
              </w:rPr>
            </w:pPr>
            <w:r w:rsidRPr="00752E62">
              <w:rPr>
                <w:b/>
                <w:lang w:val="it-IT"/>
              </w:rPr>
              <w:t>SEPA</w:t>
            </w:r>
            <w:r w:rsidR="00DC468A" w:rsidRPr="00752E62">
              <w:rPr>
                <w:b/>
                <w:lang w:val="it-IT"/>
              </w:rPr>
              <w:t xml:space="preserve"> PERVEDIMAI UNIJŲ NARIAMS, EUR</w:t>
            </w:r>
          </w:p>
        </w:tc>
      </w:tr>
      <w:tr w:rsidR="00752E62" w:rsidRPr="00752E62" w14:paraId="19F65E3F" w14:textId="77777777" w:rsidTr="00752E62">
        <w:tc>
          <w:tcPr>
            <w:tcW w:w="6516" w:type="dxa"/>
          </w:tcPr>
          <w:p w14:paraId="5E0E60DB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savo sąskaitą (kredito unijoje)</w:t>
            </w:r>
          </w:p>
        </w:tc>
        <w:tc>
          <w:tcPr>
            <w:tcW w:w="1843" w:type="dxa"/>
          </w:tcPr>
          <w:p w14:paraId="68A68DF1" w14:textId="24E4EC23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08279D" w:rsidRPr="00752E62">
              <w:rPr>
                <w:lang w:val="lt-LT"/>
              </w:rPr>
              <w:t>0</w:t>
            </w:r>
            <w:r w:rsidRPr="00752E62">
              <w:rPr>
                <w:lang w:val="lt-LT"/>
              </w:rPr>
              <w:t>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8A05554" w14:textId="77777777" w:rsidR="00E316D8" w:rsidRPr="00752E62" w:rsidRDefault="00E316D8"/>
        </w:tc>
      </w:tr>
      <w:tr w:rsidR="00752E62" w:rsidRPr="00752E62" w14:paraId="42190A75" w14:textId="77777777" w:rsidTr="00752E62">
        <w:tc>
          <w:tcPr>
            <w:tcW w:w="6516" w:type="dxa"/>
          </w:tcPr>
          <w:p w14:paraId="1B8A4B7D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savo sąskaitą (internetu)</w:t>
            </w:r>
          </w:p>
        </w:tc>
        <w:tc>
          <w:tcPr>
            <w:tcW w:w="1843" w:type="dxa"/>
          </w:tcPr>
          <w:p w14:paraId="237EC185" w14:textId="2E617454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0D2CD41" w14:textId="77777777" w:rsidR="00E316D8" w:rsidRPr="00752E62" w:rsidRDefault="00E316D8"/>
        </w:tc>
      </w:tr>
      <w:tr w:rsidR="00752E62" w:rsidRPr="00752E62" w14:paraId="42A61BE2" w14:textId="77777777" w:rsidTr="00752E62">
        <w:tc>
          <w:tcPr>
            <w:tcW w:w="6516" w:type="dxa"/>
          </w:tcPr>
          <w:p w14:paraId="55B30E28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(kredito unijoje)</w:t>
            </w:r>
          </w:p>
        </w:tc>
        <w:tc>
          <w:tcPr>
            <w:tcW w:w="1843" w:type="dxa"/>
          </w:tcPr>
          <w:p w14:paraId="513304B3" w14:textId="0B728131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43567D">
              <w:rPr>
                <w:lang w:val="lt-LT"/>
              </w:rPr>
              <w:t>5</w:t>
            </w:r>
            <w:r w:rsidRPr="00752E62">
              <w:rPr>
                <w:lang w:val="lt-LT"/>
              </w:rPr>
              <w:t>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2D481DA5" w14:textId="2ED97616" w:rsidR="00E316D8" w:rsidRPr="007841D9" w:rsidRDefault="00E65212" w:rsidP="004F5766">
            <w:pPr>
              <w:jc w:val="center"/>
            </w:pPr>
            <w:r w:rsidRPr="007841D9">
              <w:t>202</w:t>
            </w:r>
            <w:r w:rsidR="0043567D" w:rsidRPr="007841D9">
              <w:t>3</w:t>
            </w:r>
            <w:r w:rsidRPr="007841D9">
              <w:t>-</w:t>
            </w:r>
            <w:r w:rsidR="0043567D" w:rsidRPr="007841D9">
              <w:t>07</w:t>
            </w:r>
            <w:r w:rsidRPr="007841D9">
              <w:t>-0</w:t>
            </w:r>
            <w:r w:rsidR="0043567D" w:rsidRPr="007841D9">
              <w:t>3</w:t>
            </w:r>
          </w:p>
        </w:tc>
      </w:tr>
      <w:tr w:rsidR="00752E62" w:rsidRPr="00752E62" w14:paraId="4CFF0D6C" w14:textId="77777777" w:rsidTr="00752E62">
        <w:tc>
          <w:tcPr>
            <w:tcW w:w="6516" w:type="dxa"/>
          </w:tcPr>
          <w:p w14:paraId="798877E0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(internetu)</w:t>
            </w:r>
          </w:p>
        </w:tc>
        <w:tc>
          <w:tcPr>
            <w:tcW w:w="1843" w:type="dxa"/>
          </w:tcPr>
          <w:p w14:paraId="036BD739" w14:textId="081BD65B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B2C4926" w14:textId="5DD9B338" w:rsidR="00E316D8" w:rsidRPr="00752E62" w:rsidRDefault="00E316D8" w:rsidP="004F5766">
            <w:pPr>
              <w:jc w:val="center"/>
            </w:pPr>
          </w:p>
        </w:tc>
      </w:tr>
      <w:tr w:rsidR="00752E62" w:rsidRPr="00752E62" w14:paraId="5E64DB47" w14:textId="77777777" w:rsidTr="00752E62">
        <w:tc>
          <w:tcPr>
            <w:tcW w:w="6516" w:type="dxa"/>
          </w:tcPr>
          <w:p w14:paraId="6FB2C12C" w14:textId="38A2F52F" w:rsidR="00BD78DD" w:rsidRPr="00752E62" w:rsidRDefault="00B3207B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kitą kredito uniją, kuri yra JCKU narė (kredito unijoje)</w:t>
            </w:r>
          </w:p>
        </w:tc>
        <w:tc>
          <w:tcPr>
            <w:tcW w:w="1843" w:type="dxa"/>
          </w:tcPr>
          <w:p w14:paraId="37A9A620" w14:textId="263C8040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0,50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0256FE42" w14:textId="4524459C" w:rsidR="00E316D8" w:rsidRPr="00752E62" w:rsidRDefault="00E65212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C7F5D23" w14:textId="77777777" w:rsidTr="00752E62">
        <w:tc>
          <w:tcPr>
            <w:tcW w:w="6516" w:type="dxa"/>
          </w:tcPr>
          <w:p w14:paraId="5E3D2090" w14:textId="663F1DF4" w:rsidR="00BD78DD" w:rsidRPr="00752E62" w:rsidRDefault="00B3207B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kitą kredito uniją, kuri yra JCKU narė (internetu)</w:t>
            </w:r>
          </w:p>
        </w:tc>
        <w:tc>
          <w:tcPr>
            <w:tcW w:w="1843" w:type="dxa"/>
          </w:tcPr>
          <w:p w14:paraId="6A172920" w14:textId="3E6D20F0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5919149" w14:textId="1086A6A1" w:rsidR="00E316D8" w:rsidRPr="00752E62" w:rsidRDefault="00E316D8" w:rsidP="004F5766">
            <w:pPr>
              <w:jc w:val="center"/>
            </w:pPr>
          </w:p>
        </w:tc>
      </w:tr>
      <w:tr w:rsidR="00752E62" w:rsidRPr="00752E62" w14:paraId="470451A9" w14:textId="77777777" w:rsidTr="00752E62">
        <w:tc>
          <w:tcPr>
            <w:tcW w:w="6516" w:type="dxa"/>
          </w:tcPr>
          <w:p w14:paraId="0D24C35C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lastRenderedPageBreak/>
              <w:t>Į kitas Lietuvoje arba kitose EEE šalyse veikiančias kredito įstaigas, neskubus (skyriuje)</w:t>
            </w:r>
          </w:p>
        </w:tc>
        <w:tc>
          <w:tcPr>
            <w:tcW w:w="1843" w:type="dxa"/>
          </w:tcPr>
          <w:p w14:paraId="18B09D4D" w14:textId="77777777" w:rsidR="008D4E23" w:rsidRDefault="008D4E2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  <w:p w14:paraId="56676A60" w14:textId="76904B95" w:rsidR="008B50BD" w:rsidRPr="00647A2F" w:rsidRDefault="00647A2F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647A2F">
              <w:rPr>
                <w:lang w:val="lt-LT"/>
              </w:rPr>
              <w:t>2</w:t>
            </w:r>
            <w:r>
              <w:rPr>
                <w:lang w:val="lt-LT"/>
              </w:rPr>
              <w:t>,00</w:t>
            </w:r>
            <w:r w:rsidRPr="00647A2F">
              <w:rPr>
                <w:lang w:val="lt-LT"/>
              </w:rPr>
              <w:t xml:space="preserve"> E</w:t>
            </w:r>
            <w:r w:rsidR="008B50BD" w:rsidRPr="00647A2F">
              <w:rPr>
                <w:lang w:val="lt-LT"/>
              </w:rPr>
              <w:t>ur</w:t>
            </w:r>
          </w:p>
        </w:tc>
        <w:tc>
          <w:tcPr>
            <w:tcW w:w="1559" w:type="dxa"/>
          </w:tcPr>
          <w:p w14:paraId="2CEAEEC2" w14:textId="77777777" w:rsidR="00E316D8" w:rsidRPr="00647A2F" w:rsidRDefault="00E316D8" w:rsidP="004F5766">
            <w:pPr>
              <w:jc w:val="center"/>
            </w:pPr>
          </w:p>
          <w:p w14:paraId="5868C96D" w14:textId="0E36D7E0" w:rsidR="00E65212" w:rsidRPr="00647A2F" w:rsidRDefault="00E65212" w:rsidP="004F5766">
            <w:pPr>
              <w:jc w:val="center"/>
            </w:pPr>
            <w:r w:rsidRPr="00647A2F">
              <w:t>202</w:t>
            </w:r>
            <w:r w:rsidR="00647A2F" w:rsidRPr="00647A2F">
              <w:t>4</w:t>
            </w:r>
            <w:r w:rsidRPr="00647A2F">
              <w:t>-</w:t>
            </w:r>
            <w:r w:rsidR="00647A2F" w:rsidRPr="00647A2F">
              <w:t>10</w:t>
            </w:r>
            <w:r w:rsidRPr="00647A2F">
              <w:t>-0</w:t>
            </w:r>
            <w:r w:rsidR="00647A2F" w:rsidRPr="00647A2F">
              <w:t>1</w:t>
            </w:r>
          </w:p>
        </w:tc>
      </w:tr>
      <w:tr w:rsidR="00752E62" w:rsidRPr="00752E62" w14:paraId="2AE4480C" w14:textId="77777777" w:rsidTr="00752E62">
        <w:tc>
          <w:tcPr>
            <w:tcW w:w="6516" w:type="dxa"/>
          </w:tcPr>
          <w:p w14:paraId="0BBD8BED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(internetu)</w:t>
            </w:r>
          </w:p>
        </w:tc>
        <w:tc>
          <w:tcPr>
            <w:tcW w:w="1843" w:type="dxa"/>
          </w:tcPr>
          <w:p w14:paraId="1B790B6F" w14:textId="77777777" w:rsidR="00E65212" w:rsidRPr="00752E62" w:rsidRDefault="00E6521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  <w:p w14:paraId="01ADBA2D" w14:textId="318C0364" w:rsidR="00BD78DD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2F7A3F">
              <w:rPr>
                <w:lang w:val="lt-LT"/>
              </w:rPr>
              <w:t>30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9121477" w14:textId="77777777" w:rsidR="00C45B95" w:rsidRDefault="00C45B95" w:rsidP="004F5766">
            <w:pPr>
              <w:jc w:val="center"/>
            </w:pPr>
          </w:p>
          <w:p w14:paraId="00CBF0DF" w14:textId="2329E3BA" w:rsidR="00E316D8" w:rsidRPr="00752E62" w:rsidRDefault="002F7A3F" w:rsidP="004F5766">
            <w:pPr>
              <w:jc w:val="center"/>
            </w:pPr>
            <w:r>
              <w:t>2025-10-01</w:t>
            </w:r>
          </w:p>
        </w:tc>
      </w:tr>
      <w:tr w:rsidR="00C45B95" w:rsidRPr="00752E62" w14:paraId="3053E8E8" w14:textId="77777777" w:rsidTr="00752E62">
        <w:tc>
          <w:tcPr>
            <w:tcW w:w="6516" w:type="dxa"/>
          </w:tcPr>
          <w:p w14:paraId="5AEE46DC" w14:textId="7B2B988D" w:rsidR="00C45B95" w:rsidRPr="00752E62" w:rsidRDefault="00D60EA3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 xml:space="preserve">Momentiniai </w:t>
            </w:r>
            <w:r w:rsidR="00727450">
              <w:rPr>
                <w:lang w:val="lt-LT"/>
              </w:rPr>
              <w:t>pavedimai ( internetu)</w:t>
            </w:r>
          </w:p>
        </w:tc>
        <w:tc>
          <w:tcPr>
            <w:tcW w:w="1843" w:type="dxa"/>
          </w:tcPr>
          <w:p w14:paraId="022145FC" w14:textId="16EED8F7" w:rsidR="00C45B95" w:rsidRPr="00752E62" w:rsidRDefault="00727450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0,40 Eur</w:t>
            </w:r>
          </w:p>
        </w:tc>
        <w:tc>
          <w:tcPr>
            <w:tcW w:w="1559" w:type="dxa"/>
          </w:tcPr>
          <w:p w14:paraId="518682C7" w14:textId="73506C49" w:rsidR="00C45B95" w:rsidRPr="00752E62" w:rsidRDefault="00727450" w:rsidP="004F5766">
            <w:pPr>
              <w:jc w:val="center"/>
            </w:pPr>
            <w:r>
              <w:t>2025-10-01</w:t>
            </w:r>
          </w:p>
        </w:tc>
      </w:tr>
      <w:tr w:rsidR="00752E62" w:rsidRPr="00752E62" w14:paraId="1FD11331" w14:textId="77777777" w:rsidTr="00752E62">
        <w:tc>
          <w:tcPr>
            <w:tcW w:w="6516" w:type="dxa"/>
          </w:tcPr>
          <w:p w14:paraId="09C53169" w14:textId="422F5EED" w:rsidR="00E65212" w:rsidRPr="00752E62" w:rsidRDefault="00E65212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Periodiniai mokėjimo pavedimai</w:t>
            </w:r>
          </w:p>
        </w:tc>
        <w:tc>
          <w:tcPr>
            <w:tcW w:w="1843" w:type="dxa"/>
          </w:tcPr>
          <w:p w14:paraId="6D055246" w14:textId="6CDBC7F5" w:rsidR="00E65212" w:rsidRPr="00752E62" w:rsidRDefault="00E6521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0,30 Eur</w:t>
            </w:r>
          </w:p>
        </w:tc>
        <w:tc>
          <w:tcPr>
            <w:tcW w:w="1559" w:type="dxa"/>
          </w:tcPr>
          <w:p w14:paraId="00322C10" w14:textId="03C7491D" w:rsidR="00E65212" w:rsidRPr="00752E62" w:rsidRDefault="00E65212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4764B5" w14:paraId="312B4A4C" w14:textId="77777777" w:rsidTr="00752E62">
        <w:tc>
          <w:tcPr>
            <w:tcW w:w="9918" w:type="dxa"/>
            <w:gridSpan w:val="3"/>
          </w:tcPr>
          <w:p w14:paraId="3E68CB6C" w14:textId="77777777" w:rsidR="00DF1FAD" w:rsidRPr="00752E62" w:rsidRDefault="00DF1FAD" w:rsidP="004F5766">
            <w:pPr>
              <w:jc w:val="center"/>
              <w:rPr>
                <w:b/>
                <w:lang w:val="it-IT"/>
              </w:rPr>
            </w:pPr>
          </w:p>
          <w:p w14:paraId="09162237" w14:textId="78C8C347" w:rsidR="00DC468A" w:rsidRPr="00A01C0C" w:rsidRDefault="000D3A9A" w:rsidP="004F5766">
            <w:pPr>
              <w:jc w:val="center"/>
              <w:rPr>
                <w:lang w:val="pt-BR"/>
              </w:rPr>
            </w:pPr>
            <w:r w:rsidRPr="00752E62">
              <w:rPr>
                <w:b/>
                <w:lang w:val="it-IT"/>
              </w:rPr>
              <w:t>SEPA</w:t>
            </w:r>
            <w:r w:rsidR="00DC468A" w:rsidRPr="00752E62">
              <w:rPr>
                <w:b/>
                <w:lang w:val="it-IT"/>
              </w:rPr>
              <w:t xml:space="preserve"> PAVEDIMAI, NE UNIJOS NARIAMS, EUR</w:t>
            </w:r>
          </w:p>
        </w:tc>
      </w:tr>
      <w:tr w:rsidR="00752E62" w:rsidRPr="00752E62" w14:paraId="6A6A820F" w14:textId="77777777" w:rsidTr="00752E62">
        <w:tc>
          <w:tcPr>
            <w:tcW w:w="6516" w:type="dxa"/>
          </w:tcPr>
          <w:p w14:paraId="64CE0B2E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(kredito unijoje)</w:t>
            </w:r>
          </w:p>
        </w:tc>
        <w:tc>
          <w:tcPr>
            <w:tcW w:w="1843" w:type="dxa"/>
          </w:tcPr>
          <w:p w14:paraId="4F8FC36E" w14:textId="159918ED" w:rsidR="00BD78DD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594941B4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2AC9E5B0" w14:textId="77777777" w:rsidTr="00752E62">
        <w:tc>
          <w:tcPr>
            <w:tcW w:w="6516" w:type="dxa"/>
          </w:tcPr>
          <w:p w14:paraId="130C7A54" w14:textId="2EAFFDAF" w:rsidR="00DC468A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neskubus (kredito unijoje) </w:t>
            </w:r>
          </w:p>
        </w:tc>
        <w:tc>
          <w:tcPr>
            <w:tcW w:w="1843" w:type="dxa"/>
          </w:tcPr>
          <w:p w14:paraId="60BDAC2D" w14:textId="6D090557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67831502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798DC569" w14:textId="77777777" w:rsidTr="00752E62">
        <w:tc>
          <w:tcPr>
            <w:tcW w:w="6516" w:type="dxa"/>
          </w:tcPr>
          <w:p w14:paraId="1E7D635C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ne ES ir ne EEE šalyse veikiančias kredito įstaigas, neskubus (internetu)</w:t>
            </w:r>
          </w:p>
        </w:tc>
        <w:tc>
          <w:tcPr>
            <w:tcW w:w="1843" w:type="dxa"/>
          </w:tcPr>
          <w:p w14:paraId="4B5992C5" w14:textId="4C701A67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46605AF2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499D7958" w14:textId="77777777" w:rsidTr="00752E62">
        <w:tc>
          <w:tcPr>
            <w:tcW w:w="6516" w:type="dxa"/>
          </w:tcPr>
          <w:p w14:paraId="4EDB42A2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ne ES ir ne EEE šalyse veikiančias kredito įstaigas, skubus (kredito unijoje)</w:t>
            </w:r>
          </w:p>
        </w:tc>
        <w:tc>
          <w:tcPr>
            <w:tcW w:w="1843" w:type="dxa"/>
          </w:tcPr>
          <w:p w14:paraId="4C98137F" w14:textId="03B1C048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0130D664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669FADF9" w14:textId="77777777" w:rsidTr="00752E62">
        <w:tc>
          <w:tcPr>
            <w:tcW w:w="6516" w:type="dxa"/>
          </w:tcPr>
          <w:p w14:paraId="3944F598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b/>
                <w:lang w:val="lt-LT"/>
              </w:rPr>
            </w:pPr>
            <w:r w:rsidRPr="00752E62">
              <w:rPr>
                <w:lang w:val="lt-LT"/>
              </w:rPr>
              <w:t>Į kitas ne ES ir ne EEE šalyse veikiančias kredito įstaigas, labai skubus (kredito unijoje)</w:t>
            </w:r>
          </w:p>
        </w:tc>
        <w:tc>
          <w:tcPr>
            <w:tcW w:w="1843" w:type="dxa"/>
          </w:tcPr>
          <w:p w14:paraId="258E983E" w14:textId="552A3BFC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6A735C0F" w14:textId="77777777" w:rsidR="00E316D8" w:rsidRPr="00752E62" w:rsidRDefault="00E316D8" w:rsidP="004F5766">
            <w:pPr>
              <w:jc w:val="center"/>
            </w:pPr>
          </w:p>
        </w:tc>
      </w:tr>
      <w:tr w:rsidR="00752E62" w:rsidRPr="004764B5" w14:paraId="37B40C00" w14:textId="77777777" w:rsidTr="00752E62">
        <w:tc>
          <w:tcPr>
            <w:tcW w:w="9918" w:type="dxa"/>
            <w:gridSpan w:val="3"/>
          </w:tcPr>
          <w:p w14:paraId="046F2A3D" w14:textId="43842A05" w:rsidR="00E37641" w:rsidRPr="00A01C0C" w:rsidRDefault="00E37641" w:rsidP="004F5766">
            <w:pPr>
              <w:jc w:val="center"/>
              <w:rPr>
                <w:lang w:val="pt-BR"/>
              </w:rPr>
            </w:pPr>
            <w:r w:rsidRPr="00752E62">
              <w:rPr>
                <w:b/>
                <w:lang w:val="it-IT"/>
              </w:rPr>
              <w:t>PERVESTŲ LĖŠŲ ADMINISTRAVIMAS (mokestis taikomas lėšų gavėjui)</w:t>
            </w:r>
          </w:p>
        </w:tc>
      </w:tr>
      <w:tr w:rsidR="00752E62" w:rsidRPr="00752E62" w14:paraId="2834B4C4" w14:textId="77777777" w:rsidTr="00752E62">
        <w:tc>
          <w:tcPr>
            <w:tcW w:w="6516" w:type="dxa"/>
          </w:tcPr>
          <w:p w14:paraId="113D2B6D" w14:textId="60FDBD68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iš kitos savo sąskaitos kredito unijoje, eurais</w:t>
            </w:r>
          </w:p>
        </w:tc>
        <w:tc>
          <w:tcPr>
            <w:tcW w:w="1843" w:type="dxa"/>
          </w:tcPr>
          <w:p w14:paraId="72B7BCC0" w14:textId="03BBB581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DF1FA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0DD10EE2" w14:textId="77777777" w:rsidR="00E37641" w:rsidRPr="00752E62" w:rsidRDefault="00E37641" w:rsidP="004F5766">
            <w:pPr>
              <w:jc w:val="center"/>
              <w:rPr>
                <w:highlight w:val="yellow"/>
              </w:rPr>
            </w:pPr>
          </w:p>
        </w:tc>
      </w:tr>
      <w:tr w:rsidR="00752E62" w:rsidRPr="00752E62" w14:paraId="4DD1BB79" w14:textId="77777777" w:rsidTr="00752E62">
        <w:tc>
          <w:tcPr>
            <w:tcW w:w="6516" w:type="dxa"/>
          </w:tcPr>
          <w:p w14:paraId="090793AE" w14:textId="2E503F6E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kredito unijos viduje, eurais</w:t>
            </w:r>
          </w:p>
        </w:tc>
        <w:tc>
          <w:tcPr>
            <w:tcW w:w="1843" w:type="dxa"/>
          </w:tcPr>
          <w:p w14:paraId="02B930D6" w14:textId="23AF335A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DF1FA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593452E" w14:textId="1BF4745E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07634A2C" w14:textId="77777777" w:rsidTr="00752E62">
        <w:tc>
          <w:tcPr>
            <w:tcW w:w="6516" w:type="dxa"/>
          </w:tcPr>
          <w:p w14:paraId="0211DF90" w14:textId="6C57A93F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iš kitos unijos, kuri yra JCKU narė EUR</w:t>
            </w:r>
          </w:p>
        </w:tc>
        <w:tc>
          <w:tcPr>
            <w:tcW w:w="1843" w:type="dxa"/>
          </w:tcPr>
          <w:p w14:paraId="02BA392F" w14:textId="1C7B45E3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DF1FA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3D307773" w14:textId="20A3D2FA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2D87FB76" w14:textId="77777777" w:rsidTr="00752E62">
        <w:tc>
          <w:tcPr>
            <w:tcW w:w="6516" w:type="dxa"/>
          </w:tcPr>
          <w:p w14:paraId="07212C31" w14:textId="24F534EE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iš kitų Lietuvoje veikiančių kredito įstaigų, eurais</w:t>
            </w:r>
          </w:p>
        </w:tc>
        <w:tc>
          <w:tcPr>
            <w:tcW w:w="1843" w:type="dxa"/>
          </w:tcPr>
          <w:p w14:paraId="1EA8FBBD" w14:textId="03044930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DF1FAD" w:rsidRPr="00752E62">
              <w:rPr>
                <w:lang w:val="lt-LT"/>
              </w:rPr>
              <w:t xml:space="preserve"> </w:t>
            </w:r>
            <w:r w:rsidR="007B6340" w:rsidRPr="00752E62">
              <w:rPr>
                <w:lang w:val="lt-LT"/>
              </w:rPr>
              <w:t>Eur</w:t>
            </w:r>
          </w:p>
        </w:tc>
        <w:tc>
          <w:tcPr>
            <w:tcW w:w="1559" w:type="dxa"/>
          </w:tcPr>
          <w:p w14:paraId="53CE5461" w14:textId="1D638537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51A5D664" w14:textId="77777777" w:rsidTr="00752E62">
        <w:tc>
          <w:tcPr>
            <w:tcW w:w="6516" w:type="dxa"/>
          </w:tcPr>
          <w:p w14:paraId="54C698C3" w14:textId="06D2A84E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pagal pervedimą eurais iš EEE šalių</w:t>
            </w:r>
          </w:p>
        </w:tc>
        <w:tc>
          <w:tcPr>
            <w:tcW w:w="1843" w:type="dxa"/>
          </w:tcPr>
          <w:p w14:paraId="61DF41D6" w14:textId="7FD3DEC8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7B6340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4CED9625" w14:textId="5533A392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60242103" w14:textId="77777777" w:rsidTr="00752E62">
        <w:tc>
          <w:tcPr>
            <w:tcW w:w="6516" w:type="dxa"/>
          </w:tcPr>
          <w:p w14:paraId="621EA912" w14:textId="4A58E58C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pagal pervedimą eurais ne iš EEE šalių</w:t>
            </w:r>
          </w:p>
        </w:tc>
        <w:tc>
          <w:tcPr>
            <w:tcW w:w="1843" w:type="dxa"/>
          </w:tcPr>
          <w:p w14:paraId="4D490336" w14:textId="7ED843EE" w:rsidR="00E37641" w:rsidRPr="00752E62" w:rsidRDefault="00DF1FA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Taikomi banko korespondento mokesčiai</w:t>
            </w:r>
          </w:p>
        </w:tc>
        <w:tc>
          <w:tcPr>
            <w:tcW w:w="1559" w:type="dxa"/>
          </w:tcPr>
          <w:p w14:paraId="050D0922" w14:textId="3277F61B" w:rsidR="00E37641" w:rsidRPr="00752E62" w:rsidRDefault="00E37641" w:rsidP="004F5766">
            <w:pPr>
              <w:jc w:val="center"/>
              <w:rPr>
                <w:highlight w:val="yellow"/>
              </w:rPr>
            </w:pPr>
          </w:p>
        </w:tc>
      </w:tr>
      <w:tr w:rsidR="00752E62" w:rsidRPr="00752E62" w14:paraId="1F7E09A1" w14:textId="77777777" w:rsidTr="00752E62">
        <w:tc>
          <w:tcPr>
            <w:tcW w:w="9918" w:type="dxa"/>
            <w:gridSpan w:val="3"/>
          </w:tcPr>
          <w:p w14:paraId="03383CB8" w14:textId="19CEC963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SĄSKAITOS TVARKYMAS</w:t>
            </w:r>
          </w:p>
        </w:tc>
      </w:tr>
      <w:tr w:rsidR="00752E62" w:rsidRPr="00752E62" w14:paraId="74C8ED45" w14:textId="77777777" w:rsidTr="00752E62">
        <w:tc>
          <w:tcPr>
            <w:tcW w:w="6516" w:type="dxa"/>
          </w:tcPr>
          <w:p w14:paraId="706FA758" w14:textId="45CDFD64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atidarymas</w:t>
            </w:r>
          </w:p>
        </w:tc>
        <w:tc>
          <w:tcPr>
            <w:tcW w:w="1843" w:type="dxa"/>
          </w:tcPr>
          <w:p w14:paraId="0673DFE5" w14:textId="627D3E70" w:rsidR="00212E0C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7F1EB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266110A9" w14:textId="77777777" w:rsidR="00212E0C" w:rsidRPr="00752E62" w:rsidRDefault="00212E0C" w:rsidP="004F5766">
            <w:pPr>
              <w:jc w:val="center"/>
            </w:pPr>
          </w:p>
        </w:tc>
      </w:tr>
      <w:tr w:rsidR="00752E62" w:rsidRPr="00752E62" w14:paraId="71344380" w14:textId="77777777" w:rsidTr="00752E62">
        <w:tc>
          <w:tcPr>
            <w:tcW w:w="6516" w:type="dxa"/>
          </w:tcPr>
          <w:p w14:paraId="264168FB" w14:textId="128855F3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tvarkymas</w:t>
            </w:r>
          </w:p>
        </w:tc>
        <w:tc>
          <w:tcPr>
            <w:tcW w:w="1843" w:type="dxa"/>
          </w:tcPr>
          <w:p w14:paraId="36651AC2" w14:textId="77B7F744" w:rsidR="00212E0C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7F1EB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FC05972" w14:textId="30ACB38E" w:rsidR="00212E0C" w:rsidRPr="00752E62" w:rsidRDefault="00212E0C" w:rsidP="004F5766">
            <w:pPr>
              <w:jc w:val="center"/>
            </w:pPr>
          </w:p>
        </w:tc>
      </w:tr>
      <w:tr w:rsidR="00752E62" w:rsidRPr="00752E62" w14:paraId="65CDEBE0" w14:textId="77777777" w:rsidTr="00752E62">
        <w:tc>
          <w:tcPr>
            <w:tcW w:w="6516" w:type="dxa"/>
          </w:tcPr>
          <w:p w14:paraId="11D0A4F3" w14:textId="0F235E7C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uždarymas</w:t>
            </w:r>
          </w:p>
        </w:tc>
        <w:tc>
          <w:tcPr>
            <w:tcW w:w="1843" w:type="dxa"/>
          </w:tcPr>
          <w:p w14:paraId="0C54AE03" w14:textId="0234F5D2" w:rsidR="00212E0C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7F1EB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27A45141" w14:textId="77777777" w:rsidR="00212E0C" w:rsidRPr="00752E62" w:rsidRDefault="00212E0C" w:rsidP="004F5766">
            <w:pPr>
              <w:jc w:val="center"/>
            </w:pPr>
          </w:p>
        </w:tc>
      </w:tr>
      <w:tr w:rsidR="00752E62" w:rsidRPr="00752E62" w14:paraId="6920C824" w14:textId="77777777" w:rsidTr="00752E62">
        <w:tc>
          <w:tcPr>
            <w:tcW w:w="6516" w:type="dxa"/>
          </w:tcPr>
          <w:p w14:paraId="4BBCAC5F" w14:textId="0E50205A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išrašo parengimas (kredito unijoje)</w:t>
            </w:r>
          </w:p>
        </w:tc>
        <w:tc>
          <w:tcPr>
            <w:tcW w:w="1843" w:type="dxa"/>
          </w:tcPr>
          <w:p w14:paraId="202D8B16" w14:textId="29E421A5" w:rsidR="00212E0C" w:rsidRPr="00752E62" w:rsidRDefault="00BB3F5A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4764B5">
              <w:rPr>
                <w:lang w:val="lt-LT"/>
              </w:rPr>
              <w:t>0</w:t>
            </w:r>
            <w:r w:rsidRPr="00752E62">
              <w:rPr>
                <w:lang w:val="lt-LT"/>
              </w:rPr>
              <w:t xml:space="preserve">0 Eur </w:t>
            </w:r>
          </w:p>
        </w:tc>
        <w:tc>
          <w:tcPr>
            <w:tcW w:w="1559" w:type="dxa"/>
          </w:tcPr>
          <w:p w14:paraId="0E3D84EA" w14:textId="6272DB58" w:rsidR="00212E0C" w:rsidRPr="00752E62" w:rsidRDefault="004764B5" w:rsidP="004F5766">
            <w:pPr>
              <w:jc w:val="center"/>
            </w:pPr>
            <w:r>
              <w:t>2026-01-01</w:t>
            </w:r>
          </w:p>
        </w:tc>
      </w:tr>
      <w:tr w:rsidR="00752E62" w:rsidRPr="00752E62" w14:paraId="745CA060" w14:textId="77777777" w:rsidTr="00752E62">
        <w:tc>
          <w:tcPr>
            <w:tcW w:w="9918" w:type="dxa"/>
            <w:gridSpan w:val="3"/>
          </w:tcPr>
          <w:p w14:paraId="2A46ACB7" w14:textId="1FB8C26B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VALIUTOS KEITIMAS</w:t>
            </w:r>
          </w:p>
        </w:tc>
      </w:tr>
      <w:tr w:rsidR="00752E62" w:rsidRPr="00752E62" w14:paraId="462CB0E0" w14:textId="77777777" w:rsidTr="00752E62">
        <w:tc>
          <w:tcPr>
            <w:tcW w:w="6516" w:type="dxa"/>
          </w:tcPr>
          <w:p w14:paraId="49274161" w14:textId="58D6EFBB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keitimas unijos nariams kredito unijoje</w:t>
            </w:r>
          </w:p>
        </w:tc>
        <w:tc>
          <w:tcPr>
            <w:tcW w:w="1843" w:type="dxa"/>
          </w:tcPr>
          <w:p w14:paraId="0203FE82" w14:textId="72EB9756" w:rsidR="00212E0C" w:rsidRPr="00752E62" w:rsidRDefault="00BB3F5A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6E4773A7" w14:textId="2D8EE441" w:rsidR="00212E0C" w:rsidRPr="00752E62" w:rsidRDefault="00212E0C" w:rsidP="004F5766">
            <w:pPr>
              <w:jc w:val="center"/>
            </w:pPr>
          </w:p>
        </w:tc>
      </w:tr>
      <w:tr w:rsidR="00752E62" w:rsidRPr="00752E62" w14:paraId="31EC87E7" w14:textId="77777777" w:rsidTr="00752E62">
        <w:tc>
          <w:tcPr>
            <w:tcW w:w="6516" w:type="dxa"/>
          </w:tcPr>
          <w:p w14:paraId="77C80567" w14:textId="3B3C9FA8" w:rsidR="00212E0C" w:rsidRPr="00752E62" w:rsidRDefault="00473124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keitimas ne unijos nariams kredito unijoje</w:t>
            </w:r>
          </w:p>
        </w:tc>
        <w:tc>
          <w:tcPr>
            <w:tcW w:w="1843" w:type="dxa"/>
          </w:tcPr>
          <w:p w14:paraId="4F844950" w14:textId="5319B826" w:rsidR="00212E0C" w:rsidRPr="00752E62" w:rsidRDefault="00BB3F5A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20FD5682" w14:textId="2C4212D0" w:rsidR="00212E0C" w:rsidRPr="00752E62" w:rsidRDefault="00212E0C" w:rsidP="004F5766">
            <w:pPr>
              <w:jc w:val="center"/>
            </w:pPr>
          </w:p>
        </w:tc>
      </w:tr>
      <w:tr w:rsidR="00752E62" w:rsidRPr="00752E62" w14:paraId="051AD743" w14:textId="77777777" w:rsidTr="00752E62">
        <w:tc>
          <w:tcPr>
            <w:tcW w:w="9918" w:type="dxa"/>
            <w:gridSpan w:val="3"/>
          </w:tcPr>
          <w:p w14:paraId="142C5DE5" w14:textId="2834950E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lastRenderedPageBreak/>
              <w:t>GRYNŲJŲ PINIGŲ OPERACIJOS</w:t>
            </w:r>
            <w:r w:rsidR="007F1EBD" w:rsidRPr="00752E62">
              <w:rPr>
                <w:b/>
                <w:lang w:val="it-IT"/>
              </w:rPr>
              <w:t xml:space="preserve"> EURAIS</w:t>
            </w:r>
          </w:p>
        </w:tc>
      </w:tr>
      <w:tr w:rsidR="00752E62" w:rsidRPr="00752E62" w14:paraId="5194FED4" w14:textId="77777777" w:rsidTr="00752E62">
        <w:tc>
          <w:tcPr>
            <w:tcW w:w="9918" w:type="dxa"/>
            <w:gridSpan w:val="3"/>
          </w:tcPr>
          <w:p w14:paraId="1E0F71FF" w14:textId="48F86916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išmokėjimas</w:t>
            </w:r>
          </w:p>
        </w:tc>
      </w:tr>
      <w:tr w:rsidR="00752E62" w:rsidRPr="00752E62" w14:paraId="6A3BD8BC" w14:textId="77777777" w:rsidTr="00752E62">
        <w:tc>
          <w:tcPr>
            <w:tcW w:w="6516" w:type="dxa"/>
            <w:vAlign w:val="center"/>
          </w:tcPr>
          <w:p w14:paraId="7F355F60" w14:textId="570804A0" w:rsidR="00212E0C" w:rsidRPr="00752E62" w:rsidRDefault="00473124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kredito unijoje</w:t>
            </w:r>
          </w:p>
        </w:tc>
        <w:tc>
          <w:tcPr>
            <w:tcW w:w="1843" w:type="dxa"/>
          </w:tcPr>
          <w:p w14:paraId="3D98F237" w14:textId="057B2C5D" w:rsidR="00212E0C" w:rsidRPr="008B50BD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rFonts w:cs="Arial"/>
                <w:color w:val="FF0000"/>
                <w:shd w:val="clear" w:color="auto" w:fill="FFFFFF"/>
              </w:rPr>
            </w:pPr>
            <w:r w:rsidRPr="00647A2F">
              <w:rPr>
                <w:rFonts w:cs="Arial"/>
                <w:shd w:val="clear" w:color="auto" w:fill="FFFFFF"/>
              </w:rPr>
              <w:t>0,</w:t>
            </w:r>
            <w:r w:rsidR="008B50BD" w:rsidRPr="00647A2F">
              <w:rPr>
                <w:rFonts w:cs="Arial"/>
                <w:shd w:val="clear" w:color="auto" w:fill="FFFFFF"/>
              </w:rPr>
              <w:t>4</w:t>
            </w:r>
            <w:r w:rsidR="004E5BCE" w:rsidRPr="00647A2F">
              <w:rPr>
                <w:rFonts w:cs="Arial"/>
                <w:shd w:val="clear" w:color="auto" w:fill="FFFFFF"/>
              </w:rPr>
              <w:t xml:space="preserve"> </w:t>
            </w:r>
            <w:r w:rsidR="004F5766">
              <w:rPr>
                <w:rFonts w:cs="Arial"/>
                <w:shd w:val="clear" w:color="auto" w:fill="FFFFFF"/>
              </w:rPr>
              <w:t>%</w:t>
            </w:r>
          </w:p>
        </w:tc>
        <w:tc>
          <w:tcPr>
            <w:tcW w:w="1559" w:type="dxa"/>
            <w:vAlign w:val="center"/>
          </w:tcPr>
          <w:p w14:paraId="2F910A10" w14:textId="645E166F" w:rsidR="008B50BD" w:rsidRPr="00752E62" w:rsidRDefault="008B50BD" w:rsidP="004F5766">
            <w:pPr>
              <w:jc w:val="center"/>
            </w:pPr>
            <w:r>
              <w:t>2024-10-01</w:t>
            </w:r>
          </w:p>
        </w:tc>
      </w:tr>
      <w:tr w:rsidR="00752E62" w:rsidRPr="00752E62" w14:paraId="39B2D742" w14:textId="77777777" w:rsidTr="00A72B7C">
        <w:trPr>
          <w:trHeight w:val="689"/>
        </w:trPr>
        <w:tc>
          <w:tcPr>
            <w:tcW w:w="8359" w:type="dxa"/>
            <w:gridSpan w:val="2"/>
          </w:tcPr>
          <w:p w14:paraId="4F7B66BE" w14:textId="5A04C54E" w:rsidR="00473124" w:rsidRPr="00752E62" w:rsidRDefault="002951A3" w:rsidP="00F631E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 xml:space="preserve">                              </w:t>
            </w:r>
            <w:r w:rsidR="00473124" w:rsidRPr="00752E62">
              <w:rPr>
                <w:b/>
                <w:lang w:val="lt-LT"/>
              </w:rPr>
              <w:t>Grynųjų pinigų įmokėjimas</w:t>
            </w:r>
          </w:p>
        </w:tc>
        <w:tc>
          <w:tcPr>
            <w:tcW w:w="1559" w:type="dxa"/>
          </w:tcPr>
          <w:p w14:paraId="4C216F2C" w14:textId="77777777" w:rsidR="00473124" w:rsidRPr="00752E62" w:rsidRDefault="00473124"/>
        </w:tc>
      </w:tr>
      <w:tr w:rsidR="00752E62" w:rsidRPr="00752E62" w14:paraId="15E79AE0" w14:textId="77777777" w:rsidTr="00752E62">
        <w:tc>
          <w:tcPr>
            <w:tcW w:w="6516" w:type="dxa"/>
          </w:tcPr>
          <w:p w14:paraId="52E6D8BB" w14:textId="61292D29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savo sąskaitą (kredito unijoje)</w:t>
            </w:r>
          </w:p>
        </w:tc>
        <w:tc>
          <w:tcPr>
            <w:tcW w:w="1843" w:type="dxa"/>
          </w:tcPr>
          <w:p w14:paraId="7D156B53" w14:textId="7CAC5FC7" w:rsidR="000D3A9A" w:rsidRPr="0060052A" w:rsidRDefault="0060052A" w:rsidP="000D3A9A">
            <w:pPr>
              <w:pStyle w:val="MainParagraph"/>
              <w:spacing w:line="276" w:lineRule="auto"/>
              <w:contextualSpacing/>
              <w:jc w:val="center"/>
            </w:pPr>
            <w:r>
              <w:rPr>
                <w:lang w:val="lt-LT"/>
              </w:rPr>
              <w:t xml:space="preserve"> 0,1 </w:t>
            </w:r>
            <w:r>
              <w:t xml:space="preserve">%, min </w:t>
            </w:r>
            <w:r w:rsidR="00435669">
              <w:t>3</w:t>
            </w:r>
            <w:r>
              <w:t xml:space="preserve"> Eur</w:t>
            </w:r>
          </w:p>
        </w:tc>
        <w:tc>
          <w:tcPr>
            <w:tcW w:w="1559" w:type="dxa"/>
          </w:tcPr>
          <w:p w14:paraId="39C356D9" w14:textId="79AF1C2D" w:rsidR="000D3A9A" w:rsidRPr="00752E62" w:rsidRDefault="004F5766" w:rsidP="004F5766">
            <w:pPr>
              <w:jc w:val="center"/>
            </w:pPr>
            <w:r>
              <w:t>2025-</w:t>
            </w:r>
            <w:r w:rsidR="00435669">
              <w:t>10</w:t>
            </w:r>
            <w:r>
              <w:t>-</w:t>
            </w:r>
            <w:r w:rsidR="00435669">
              <w:t>01</w:t>
            </w:r>
          </w:p>
        </w:tc>
      </w:tr>
      <w:tr w:rsidR="00752E62" w:rsidRPr="00752E62" w14:paraId="6F2BA320" w14:textId="77777777" w:rsidTr="00752E62">
        <w:tc>
          <w:tcPr>
            <w:tcW w:w="6516" w:type="dxa"/>
          </w:tcPr>
          <w:p w14:paraId="1F20F2CB" w14:textId="56D119BD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kito asmens sąskaitą</w:t>
            </w:r>
          </w:p>
        </w:tc>
        <w:tc>
          <w:tcPr>
            <w:tcW w:w="1843" w:type="dxa"/>
          </w:tcPr>
          <w:p w14:paraId="4E0F06D3" w14:textId="74470517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3185A585" w14:textId="71EEB466" w:rsidR="000D3A9A" w:rsidRPr="00752E62" w:rsidRDefault="000D3A9A" w:rsidP="004F5766">
            <w:pPr>
              <w:jc w:val="center"/>
            </w:pPr>
          </w:p>
        </w:tc>
      </w:tr>
      <w:tr w:rsidR="00752E62" w:rsidRPr="00752E62" w14:paraId="469D583D" w14:textId="77777777" w:rsidTr="00752E62">
        <w:tc>
          <w:tcPr>
            <w:tcW w:w="9918" w:type="dxa"/>
            <w:gridSpan w:val="3"/>
          </w:tcPr>
          <w:p w14:paraId="4AAC148E" w14:textId="77FE0D58" w:rsidR="000D3A9A" w:rsidRPr="00752E62" w:rsidRDefault="000D3A9A" w:rsidP="004F5766">
            <w:pPr>
              <w:jc w:val="center"/>
            </w:pPr>
            <w:r w:rsidRPr="00752E62">
              <w:rPr>
                <w:b/>
                <w:lang w:val="lt-LT"/>
              </w:rPr>
              <w:t>ĮMOKOS UŽ PASLAUGAS</w:t>
            </w:r>
          </w:p>
        </w:tc>
      </w:tr>
      <w:tr w:rsidR="00752E62" w:rsidRPr="00752E62" w14:paraId="47DF3FE2" w14:textId="77777777" w:rsidTr="00752E62">
        <w:tc>
          <w:tcPr>
            <w:tcW w:w="6516" w:type="dxa"/>
          </w:tcPr>
          <w:p w14:paraId="282EE6BF" w14:textId="09056678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Grynaisiais pinigais unijos nariams</w:t>
            </w:r>
          </w:p>
        </w:tc>
        <w:tc>
          <w:tcPr>
            <w:tcW w:w="1843" w:type="dxa"/>
          </w:tcPr>
          <w:p w14:paraId="2A56E762" w14:textId="3537F103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300B11">
              <w:rPr>
                <w:lang w:val="lt-LT"/>
              </w:rPr>
              <w:t>0</w:t>
            </w:r>
            <w:r w:rsidRPr="00752E62">
              <w:rPr>
                <w:lang w:val="lt-LT"/>
              </w:rPr>
              <w:t>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62F764B4" w14:textId="17C3E9D8" w:rsidR="000D3A9A" w:rsidRPr="00752E62" w:rsidRDefault="0043567D" w:rsidP="004F5766">
            <w:pPr>
              <w:jc w:val="center"/>
            </w:pPr>
            <w:r w:rsidRPr="007841D9">
              <w:t>2023-07-03</w:t>
            </w:r>
          </w:p>
        </w:tc>
      </w:tr>
      <w:tr w:rsidR="00752E62" w:rsidRPr="00752E62" w14:paraId="2FA9EC0F" w14:textId="77777777" w:rsidTr="00752E62">
        <w:tc>
          <w:tcPr>
            <w:tcW w:w="6516" w:type="dxa"/>
          </w:tcPr>
          <w:p w14:paraId="143C2D07" w14:textId="5D07272C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Grynaisiais pinigais ne unijos nariams</w:t>
            </w:r>
          </w:p>
        </w:tc>
        <w:tc>
          <w:tcPr>
            <w:tcW w:w="1843" w:type="dxa"/>
          </w:tcPr>
          <w:p w14:paraId="6398289A" w14:textId="1D0DB67E" w:rsidR="000D3A9A" w:rsidRPr="00752E62" w:rsidRDefault="007B6340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5F5A8B96" w14:textId="77777777" w:rsidR="000D3A9A" w:rsidRPr="00752E62" w:rsidRDefault="000D3A9A" w:rsidP="004F5766">
            <w:pPr>
              <w:jc w:val="center"/>
            </w:pPr>
          </w:p>
        </w:tc>
      </w:tr>
      <w:tr w:rsidR="00752E62" w:rsidRPr="00752E62" w14:paraId="232C0660" w14:textId="77777777" w:rsidTr="00752E62">
        <w:tc>
          <w:tcPr>
            <w:tcW w:w="6516" w:type="dxa"/>
          </w:tcPr>
          <w:p w14:paraId="27AB706F" w14:textId="776B5AFE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(Internetu)</w:t>
            </w:r>
          </w:p>
        </w:tc>
        <w:tc>
          <w:tcPr>
            <w:tcW w:w="1843" w:type="dxa"/>
          </w:tcPr>
          <w:p w14:paraId="77051CBA" w14:textId="3F2496D3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A2BF393" w14:textId="430E13C2" w:rsidR="000D3A9A" w:rsidRPr="00752E62" w:rsidRDefault="000D3A9A" w:rsidP="004F5766">
            <w:pPr>
              <w:jc w:val="center"/>
            </w:pPr>
          </w:p>
        </w:tc>
      </w:tr>
      <w:tr w:rsidR="00752E62" w:rsidRPr="00752E62" w14:paraId="7E00932E" w14:textId="77777777" w:rsidTr="00752E62">
        <w:tc>
          <w:tcPr>
            <w:tcW w:w="6516" w:type="dxa"/>
          </w:tcPr>
          <w:p w14:paraId="21B5EF91" w14:textId="2E0E8FAD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(unijoje)</w:t>
            </w:r>
          </w:p>
        </w:tc>
        <w:tc>
          <w:tcPr>
            <w:tcW w:w="1843" w:type="dxa"/>
          </w:tcPr>
          <w:p w14:paraId="5BB45E26" w14:textId="702F74B4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524B21">
              <w:rPr>
                <w:lang w:val="lt-LT"/>
              </w:rPr>
              <w:t>7</w:t>
            </w:r>
            <w:r w:rsidRPr="00752E62">
              <w:rPr>
                <w:lang w:val="lt-LT"/>
              </w:rPr>
              <w:t>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318CB4CB" w14:textId="26FF5AAB" w:rsidR="000D3A9A" w:rsidRPr="00752E62" w:rsidRDefault="00524B21" w:rsidP="004F5766">
            <w:pPr>
              <w:jc w:val="center"/>
            </w:pPr>
            <w:r>
              <w:t>2025-10-01</w:t>
            </w:r>
          </w:p>
        </w:tc>
      </w:tr>
    </w:tbl>
    <w:p w14:paraId="3979B77D" w14:textId="77777777" w:rsidR="00EF230D" w:rsidRPr="00752E62" w:rsidRDefault="00EF230D" w:rsidP="00542F3F">
      <w:pPr>
        <w:pStyle w:val="MainHeading"/>
        <w:spacing w:after="0"/>
        <w:rPr>
          <w:color w:val="auto"/>
        </w:rPr>
      </w:pPr>
    </w:p>
    <w:p w14:paraId="5CCD1ED4" w14:textId="760D822B" w:rsidR="00DC468A" w:rsidRPr="00752E62" w:rsidRDefault="00D36402" w:rsidP="00542F3F">
      <w:pPr>
        <w:pStyle w:val="MainHeading"/>
        <w:spacing w:after="0"/>
        <w:rPr>
          <w:color w:val="auto"/>
        </w:rPr>
      </w:pPr>
      <w:r w:rsidRPr="00752E62">
        <w:rPr>
          <w:color w:val="auto"/>
        </w:rPr>
        <w:t>KITA</w:t>
      </w:r>
    </w:p>
    <w:tbl>
      <w:tblPr>
        <w:tblStyle w:val="TableGrid"/>
        <w:tblW w:w="9811" w:type="dxa"/>
        <w:tblLook w:val="04A0" w:firstRow="1" w:lastRow="0" w:firstColumn="1" w:lastColumn="0" w:noHBand="0" w:noVBand="1"/>
      </w:tblPr>
      <w:tblGrid>
        <w:gridCol w:w="5393"/>
        <w:gridCol w:w="2934"/>
        <w:gridCol w:w="1484"/>
      </w:tblGrid>
      <w:tr w:rsidR="00752E62" w:rsidRPr="00752E62" w14:paraId="7F7C2083" w14:textId="77777777" w:rsidTr="0021131E">
        <w:tc>
          <w:tcPr>
            <w:tcW w:w="5395" w:type="dxa"/>
            <w:vAlign w:val="center"/>
          </w:tcPr>
          <w:p w14:paraId="7741E24C" w14:textId="77777777" w:rsidR="00E316D8" w:rsidRPr="00752E62" w:rsidRDefault="00E316D8" w:rsidP="00A56BAF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2935" w:type="dxa"/>
            <w:vAlign w:val="center"/>
          </w:tcPr>
          <w:p w14:paraId="35938262" w14:textId="77777777" w:rsidR="00E316D8" w:rsidRPr="00752E62" w:rsidRDefault="00E316D8" w:rsidP="00A56BAF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76FDBE58" w14:textId="44DC9E7F" w:rsidR="00E316D8" w:rsidRPr="00752E62" w:rsidRDefault="006B0620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752E62" w14:paraId="3799D383" w14:textId="77777777" w:rsidTr="0046128D">
        <w:tc>
          <w:tcPr>
            <w:tcW w:w="9811" w:type="dxa"/>
            <w:gridSpan w:val="3"/>
            <w:vAlign w:val="center"/>
          </w:tcPr>
          <w:p w14:paraId="6BB5C6D5" w14:textId="7079F968" w:rsidR="00DC468A" w:rsidRPr="00752E62" w:rsidRDefault="00DC468A">
            <w:r w:rsidRPr="00752E62">
              <w:rPr>
                <w:b/>
                <w:lang w:val="it-IT"/>
              </w:rPr>
              <w:t>KITI MOKES</w:t>
            </w:r>
            <w:r w:rsidRPr="00752E62">
              <w:rPr>
                <w:b/>
              </w:rPr>
              <w:t xml:space="preserve">ČIAI </w:t>
            </w:r>
          </w:p>
        </w:tc>
      </w:tr>
      <w:tr w:rsidR="00752E62" w:rsidRPr="00752E62" w14:paraId="4E4E5FEF" w14:textId="77777777" w:rsidTr="0021131E">
        <w:tc>
          <w:tcPr>
            <w:tcW w:w="5395" w:type="dxa"/>
          </w:tcPr>
          <w:p w14:paraId="2354256E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>Kortelės pretenzijos nagrinėjimas, kai operacija vyko Lietuvoje (Įkainis atskirai taikomas už kiekvieną pretenzijoje nurodytą operaciją)</w:t>
            </w:r>
          </w:p>
        </w:tc>
        <w:tc>
          <w:tcPr>
            <w:tcW w:w="2935" w:type="dxa"/>
          </w:tcPr>
          <w:p w14:paraId="6E2CA275" w14:textId="04FE363A" w:rsidR="00E316D8" w:rsidRPr="00752E62" w:rsidRDefault="001005E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16156DE" w14:textId="49C42CF4" w:rsidR="00E316D8" w:rsidRPr="00752E62" w:rsidRDefault="00E316D8"/>
        </w:tc>
      </w:tr>
      <w:tr w:rsidR="00752E62" w:rsidRPr="00752E62" w14:paraId="4C8ACEDF" w14:textId="77777777" w:rsidTr="0021131E">
        <w:tc>
          <w:tcPr>
            <w:tcW w:w="5395" w:type="dxa"/>
          </w:tcPr>
          <w:p w14:paraId="2FC33322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 xml:space="preserve">Kortelės pretenzijos nagrinėjimas, kai operacija vyko užsienyje (Įkainis atskirai taikomas už kiekvieną pretenzijoje nurodytą operaciją) </w:t>
            </w:r>
          </w:p>
        </w:tc>
        <w:tc>
          <w:tcPr>
            <w:tcW w:w="2935" w:type="dxa"/>
          </w:tcPr>
          <w:p w14:paraId="6E8D7AFD" w14:textId="27731475" w:rsidR="00E316D8" w:rsidRPr="00752E62" w:rsidRDefault="001005E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4B41B5E" w14:textId="67AA1353" w:rsidR="00E316D8" w:rsidRPr="00752E62" w:rsidRDefault="00E316D8"/>
        </w:tc>
      </w:tr>
      <w:tr w:rsidR="00752E62" w:rsidRPr="00752E62" w14:paraId="03C4607B" w14:textId="77777777" w:rsidTr="0021131E">
        <w:tc>
          <w:tcPr>
            <w:tcW w:w="5395" w:type="dxa"/>
          </w:tcPr>
          <w:p w14:paraId="042F262B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 xml:space="preserve">Atskiro dokumento iš Lietuvos įmonių gavimas (įkainis taikomas už kiekvieno atsiskaitymo dokumento gavimą) </w:t>
            </w:r>
          </w:p>
        </w:tc>
        <w:tc>
          <w:tcPr>
            <w:tcW w:w="2935" w:type="dxa"/>
          </w:tcPr>
          <w:p w14:paraId="1FD7FB57" w14:textId="7A26268D" w:rsidR="00E316D8" w:rsidRPr="00752E62" w:rsidRDefault="00C12CF1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3,00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BD20987" w14:textId="2EBCCA39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5855A6AD" w14:textId="77777777" w:rsidTr="0021131E">
        <w:tc>
          <w:tcPr>
            <w:tcW w:w="5395" w:type="dxa"/>
          </w:tcPr>
          <w:p w14:paraId="1FB5F965" w14:textId="58A9F94A" w:rsidR="00E316D8" w:rsidRPr="00752E62" w:rsidRDefault="00AA6F91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>A</w:t>
            </w:r>
            <w:r w:rsidR="00E316D8" w:rsidRPr="00752E62">
              <w:rPr>
                <w:lang w:val="it-IT"/>
              </w:rPr>
              <w:t>tskiro dokumento iš užsienio gavimas (įkainis taikomas už kiekvieno atsiskaitymo dokumento gavimą)</w:t>
            </w:r>
          </w:p>
        </w:tc>
        <w:tc>
          <w:tcPr>
            <w:tcW w:w="2935" w:type="dxa"/>
          </w:tcPr>
          <w:p w14:paraId="232D5FB3" w14:textId="69BA4EF8" w:rsidR="00E316D8" w:rsidRPr="00752E62" w:rsidRDefault="00C12CF1" w:rsidP="004F5766">
            <w:pPr>
              <w:pStyle w:val="MainParagraph"/>
              <w:spacing w:line="276" w:lineRule="auto"/>
              <w:ind w:left="-20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1EBD1EDC" w14:textId="3D654606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75DEF9C3" w14:textId="77777777" w:rsidTr="0021131E">
        <w:tc>
          <w:tcPr>
            <w:tcW w:w="5395" w:type="dxa"/>
          </w:tcPr>
          <w:p w14:paraId="68E822FF" w14:textId="6228D75A" w:rsidR="00E316D8" w:rsidRPr="00752E62" w:rsidRDefault="00AA6F91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>K</w:t>
            </w:r>
            <w:r w:rsidR="00E316D8" w:rsidRPr="00752E62">
              <w:rPr>
                <w:lang w:val="it-IT"/>
              </w:rPr>
              <w:t>elionės dokumento, atsiskaičius užsienyje, gavimas (įkainis taikomas už kiekvieno atsiskaitymo dokumento gavimą)</w:t>
            </w:r>
          </w:p>
        </w:tc>
        <w:tc>
          <w:tcPr>
            <w:tcW w:w="2935" w:type="dxa"/>
          </w:tcPr>
          <w:p w14:paraId="2C937CE9" w14:textId="28C2980B" w:rsidR="00E316D8" w:rsidRPr="00752E62" w:rsidRDefault="00C12CF1" w:rsidP="004F5766">
            <w:pPr>
              <w:pStyle w:val="MainParagraph"/>
              <w:spacing w:line="276" w:lineRule="auto"/>
              <w:ind w:left="-20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30,00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12BBC2E" w14:textId="3C9783A5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789B07EF" w14:textId="77777777" w:rsidTr="0021131E">
        <w:tc>
          <w:tcPr>
            <w:tcW w:w="5395" w:type="dxa"/>
          </w:tcPr>
          <w:p w14:paraId="0620B1DE" w14:textId="77777777" w:rsidR="009C7C0B" w:rsidRPr="00752E62" w:rsidRDefault="009C7C0B" w:rsidP="00155723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 w:rsidRPr="00752E62">
              <w:rPr>
                <w:lang w:val="it-IT"/>
              </w:rPr>
              <w:t>Monetų perskaičiavimas</w:t>
            </w:r>
          </w:p>
        </w:tc>
        <w:tc>
          <w:tcPr>
            <w:tcW w:w="2935" w:type="dxa"/>
          </w:tcPr>
          <w:p w14:paraId="2F544739" w14:textId="206D231C" w:rsidR="009C7C0B" w:rsidRPr="00752E62" w:rsidRDefault="001005E3" w:rsidP="004F5766">
            <w:pPr>
              <w:pStyle w:val="MainParagraph"/>
              <w:spacing w:line="276" w:lineRule="auto"/>
              <w:ind w:left="-20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F3D2AAD" w14:textId="77777777" w:rsidR="009C7C0B" w:rsidRPr="00752E62" w:rsidRDefault="009C7C0B" w:rsidP="004F5766">
            <w:pPr>
              <w:jc w:val="center"/>
            </w:pPr>
          </w:p>
        </w:tc>
      </w:tr>
      <w:tr w:rsidR="00752E62" w:rsidRPr="00752E62" w14:paraId="1812C516" w14:textId="77777777" w:rsidTr="0046128D">
        <w:tc>
          <w:tcPr>
            <w:tcW w:w="9811" w:type="dxa"/>
            <w:gridSpan w:val="3"/>
          </w:tcPr>
          <w:p w14:paraId="19882C28" w14:textId="61619CC9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PAPILDOMA INFORMACIJA</w:t>
            </w:r>
          </w:p>
        </w:tc>
      </w:tr>
      <w:tr w:rsidR="00752E62" w:rsidRPr="00752E62" w14:paraId="365A49FB" w14:textId="77777777" w:rsidTr="0021131E">
        <w:tc>
          <w:tcPr>
            <w:tcW w:w="5395" w:type="dxa"/>
          </w:tcPr>
          <w:p w14:paraId="231FAC91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Stojamoji įmoka</w:t>
            </w:r>
          </w:p>
        </w:tc>
        <w:tc>
          <w:tcPr>
            <w:tcW w:w="2935" w:type="dxa"/>
          </w:tcPr>
          <w:p w14:paraId="112C0CC6" w14:textId="31EB4627" w:rsidR="00E316D8" w:rsidRPr="00752E62" w:rsidRDefault="00C12CF1" w:rsidP="004F5766">
            <w:pPr>
              <w:pStyle w:val="MainParagraph"/>
              <w:spacing w:line="276" w:lineRule="auto"/>
              <w:ind w:left="-20"/>
              <w:contextualSpacing/>
              <w:jc w:val="center"/>
            </w:pPr>
            <w:r w:rsidRPr="00752E62">
              <w:t>10,00</w:t>
            </w:r>
            <w:r w:rsidR="00817454" w:rsidRPr="00752E62">
              <w:t xml:space="preserve">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61F2B017" w14:textId="3BBDA91D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61125D69" w14:textId="77777777" w:rsidTr="0021131E">
        <w:tc>
          <w:tcPr>
            <w:tcW w:w="5395" w:type="dxa"/>
          </w:tcPr>
          <w:p w14:paraId="40D5040A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Pajinis įnašas</w:t>
            </w:r>
          </w:p>
        </w:tc>
        <w:tc>
          <w:tcPr>
            <w:tcW w:w="2935" w:type="dxa"/>
          </w:tcPr>
          <w:p w14:paraId="4708D603" w14:textId="538AA314" w:rsidR="00E316D8" w:rsidRPr="00752E62" w:rsidRDefault="00817454" w:rsidP="004F5766">
            <w:pPr>
              <w:pStyle w:val="MainParagraph"/>
              <w:spacing w:line="276" w:lineRule="auto"/>
              <w:ind w:left="-20"/>
              <w:contextualSpacing/>
              <w:jc w:val="center"/>
            </w:pPr>
            <w:r w:rsidRPr="00752E62">
              <w:t>30,00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9071DE3" w14:textId="77777777" w:rsidR="00E316D8" w:rsidRPr="00752E62" w:rsidRDefault="00E316D8"/>
        </w:tc>
      </w:tr>
      <w:tr w:rsidR="00E316D8" w:rsidRPr="00752E62" w14:paraId="3DBBFAAC" w14:textId="77777777" w:rsidTr="0021131E">
        <w:tc>
          <w:tcPr>
            <w:tcW w:w="5395" w:type="dxa"/>
          </w:tcPr>
          <w:p w14:paraId="18967E15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Veiklos teritorija</w:t>
            </w:r>
          </w:p>
        </w:tc>
        <w:tc>
          <w:tcPr>
            <w:tcW w:w="2935" w:type="dxa"/>
          </w:tcPr>
          <w:p w14:paraId="73325B0A" w14:textId="443E6CCF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lt-LT" w:eastAsia="en-GB"/>
              </w:rPr>
            </w:pPr>
            <w:r w:rsidRPr="00A01C0C">
              <w:rPr>
                <w:color w:val="auto"/>
                <w:sz w:val="16"/>
                <w:szCs w:val="16"/>
                <w:lang w:val="lt-LT" w:eastAsia="en-GB"/>
              </w:rPr>
              <w:t>Tauragės miesto/rajono savivaldybė;</w:t>
            </w:r>
          </w:p>
          <w:p w14:paraId="6DDB81F2" w14:textId="77777777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lt-LT" w:eastAsia="en-GB"/>
              </w:rPr>
            </w:pPr>
            <w:r w:rsidRPr="00A01C0C">
              <w:rPr>
                <w:color w:val="auto"/>
                <w:sz w:val="16"/>
                <w:szCs w:val="16"/>
                <w:lang w:val="lt-LT" w:eastAsia="en-GB"/>
              </w:rPr>
              <w:lastRenderedPageBreak/>
              <w:t>Šilutės miesto/rajono savivaldybė;</w:t>
            </w:r>
          </w:p>
          <w:p w14:paraId="19150FBC" w14:textId="1BFFA1CE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lt-LT" w:eastAsia="en-GB"/>
              </w:rPr>
            </w:pPr>
            <w:r w:rsidRPr="00A01C0C">
              <w:rPr>
                <w:color w:val="auto"/>
                <w:sz w:val="16"/>
                <w:szCs w:val="16"/>
                <w:lang w:val="lt-LT" w:eastAsia="en-GB"/>
              </w:rPr>
              <w:t>Klaipėdos rajono savivaldybė;</w:t>
            </w:r>
          </w:p>
          <w:p w14:paraId="58096BA6" w14:textId="77777777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en-GB"/>
              </w:rPr>
            </w:pPr>
            <w:r w:rsidRPr="00A01C0C">
              <w:rPr>
                <w:color w:val="auto"/>
                <w:sz w:val="16"/>
                <w:szCs w:val="16"/>
                <w:lang w:val="pt-BR" w:eastAsia="en-GB"/>
              </w:rPr>
              <w:t>Rietavo miesto/ rajono savivaldybė;</w:t>
            </w:r>
          </w:p>
          <w:p w14:paraId="7C739CA9" w14:textId="77777777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en-GB"/>
              </w:rPr>
            </w:pPr>
            <w:r w:rsidRPr="00A01C0C">
              <w:rPr>
                <w:color w:val="auto"/>
                <w:sz w:val="16"/>
                <w:szCs w:val="16"/>
                <w:lang w:val="pt-BR" w:eastAsia="en-GB"/>
              </w:rPr>
              <w:t>Telšių miesto/ rajono savivaldybė;</w:t>
            </w:r>
          </w:p>
          <w:p w14:paraId="7A4E0C08" w14:textId="77777777" w:rsidR="00817454" w:rsidRPr="00752E62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Kelmės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miesto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 xml:space="preserve">/ </w:t>
            </w: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rajono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savivaldybė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>.</w:t>
            </w:r>
          </w:p>
          <w:p w14:paraId="606FA58C" w14:textId="63980EBD" w:rsidR="00E316D8" w:rsidRPr="00752E62" w:rsidRDefault="00E316D8" w:rsidP="004F5766">
            <w:pPr>
              <w:pStyle w:val="MainParagraph"/>
              <w:spacing w:line="276" w:lineRule="auto"/>
              <w:ind w:left="-20"/>
              <w:contextualSpacing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62ED55C" w14:textId="77777777" w:rsidR="00E316D8" w:rsidRPr="00752E62" w:rsidRDefault="00E316D8"/>
        </w:tc>
      </w:tr>
    </w:tbl>
    <w:p w14:paraId="6F8C6090" w14:textId="5A034330" w:rsidR="00D36402" w:rsidRPr="00752E62" w:rsidRDefault="00D36402" w:rsidP="00155723">
      <w:pPr>
        <w:pStyle w:val="MainParagraph"/>
        <w:rPr>
          <w:lang w:val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848"/>
        <w:gridCol w:w="1444"/>
        <w:gridCol w:w="1484"/>
      </w:tblGrid>
      <w:tr w:rsidR="00752E62" w:rsidRPr="00752E62" w14:paraId="38850105" w14:textId="02C57D5F" w:rsidTr="00951E8D">
        <w:tc>
          <w:tcPr>
            <w:tcW w:w="6848" w:type="dxa"/>
          </w:tcPr>
          <w:p w14:paraId="5DA56FF1" w14:textId="161363E2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b/>
                <w:lang w:val="lt-LT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1444" w:type="dxa"/>
          </w:tcPr>
          <w:p w14:paraId="1628DBCD" w14:textId="2D507824" w:rsidR="00600FD1" w:rsidRPr="00752E62" w:rsidRDefault="00600FD1" w:rsidP="00DC468A">
            <w:pPr>
              <w:pStyle w:val="MainParagraph"/>
              <w:spacing w:line="276" w:lineRule="auto"/>
              <w:contextualSpacing/>
              <w:jc w:val="center"/>
              <w:rPr>
                <w:b/>
                <w:lang w:val="lt-LT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484" w:type="dxa"/>
          </w:tcPr>
          <w:p w14:paraId="6D676280" w14:textId="67B38FFE" w:rsidR="00600FD1" w:rsidRPr="00752E62" w:rsidRDefault="00600FD1" w:rsidP="00600FD1">
            <w:pPr>
              <w:pStyle w:val="MainParagraph"/>
              <w:spacing w:line="276" w:lineRule="auto"/>
              <w:contextualSpacing/>
              <w:jc w:val="center"/>
              <w:rPr>
                <w:b/>
                <w:lang w:val="lt-LT"/>
              </w:rPr>
            </w:pPr>
            <w:r w:rsidRPr="00752E62">
              <w:rPr>
                <w:b/>
                <w:lang w:val="lt-LT"/>
              </w:rPr>
              <w:t>ĮSIGALIOJIMO DATA</w:t>
            </w:r>
          </w:p>
        </w:tc>
      </w:tr>
      <w:tr w:rsidR="00752E62" w:rsidRPr="00752E62" w14:paraId="15E7B5F5" w14:textId="23988299" w:rsidTr="00951E8D">
        <w:tc>
          <w:tcPr>
            <w:tcW w:w="6848" w:type="dxa"/>
          </w:tcPr>
          <w:p w14:paraId="4C3AEA7D" w14:textId="77777777" w:rsidR="00600FD1" w:rsidRPr="00752E62" w:rsidRDefault="00600FD1" w:rsidP="0057790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Mokestis už sutikimų/leidimų išdavimą</w:t>
            </w:r>
          </w:p>
        </w:tc>
        <w:tc>
          <w:tcPr>
            <w:tcW w:w="1444" w:type="dxa"/>
          </w:tcPr>
          <w:p w14:paraId="0B429F58" w14:textId="478FE206" w:rsidR="00600FD1" w:rsidRPr="00752E62" w:rsidRDefault="00BC24E5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600FD1" w:rsidRPr="00752E62">
              <w:rPr>
                <w:lang w:val="lt-LT"/>
              </w:rPr>
              <w:t>0,00 Eur</w:t>
            </w:r>
          </w:p>
        </w:tc>
        <w:tc>
          <w:tcPr>
            <w:tcW w:w="1484" w:type="dxa"/>
          </w:tcPr>
          <w:p w14:paraId="2CD6E2DA" w14:textId="3ABC6E7C" w:rsidR="00600FD1" w:rsidRPr="00752E62" w:rsidRDefault="00BC24E5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2024-10-01</w:t>
            </w:r>
          </w:p>
        </w:tc>
      </w:tr>
      <w:tr w:rsidR="00752E62" w:rsidRPr="00752E62" w14:paraId="706765CC" w14:textId="45E0F429" w:rsidTr="00951E8D">
        <w:tc>
          <w:tcPr>
            <w:tcW w:w="6848" w:type="dxa"/>
          </w:tcPr>
          <w:p w14:paraId="753C3A50" w14:textId="77777777" w:rsidR="00600FD1" w:rsidRPr="00752E62" w:rsidRDefault="00600FD1" w:rsidP="0057790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Mokestis už kitų pažymų išdavimą (garantinis raštas)</w:t>
            </w:r>
          </w:p>
        </w:tc>
        <w:tc>
          <w:tcPr>
            <w:tcW w:w="1444" w:type="dxa"/>
          </w:tcPr>
          <w:p w14:paraId="229605C0" w14:textId="341E8CC7" w:rsidR="0057528A" w:rsidRPr="00752E62" w:rsidRDefault="0057528A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80,00 Eur</w:t>
            </w:r>
          </w:p>
        </w:tc>
        <w:tc>
          <w:tcPr>
            <w:tcW w:w="1484" w:type="dxa"/>
          </w:tcPr>
          <w:p w14:paraId="6203ACC6" w14:textId="3727872E" w:rsidR="0057528A" w:rsidRPr="00752E62" w:rsidRDefault="0057528A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2024</w:t>
            </w:r>
            <w:r w:rsidR="009235CB">
              <w:rPr>
                <w:lang w:val="lt-LT"/>
              </w:rPr>
              <w:t>-</w:t>
            </w:r>
            <w:r w:rsidR="000208E0">
              <w:rPr>
                <w:lang w:val="lt-LT"/>
              </w:rPr>
              <w:t>10</w:t>
            </w:r>
            <w:r w:rsidR="009235CB">
              <w:rPr>
                <w:lang w:val="lt-LT"/>
              </w:rPr>
              <w:t>-</w:t>
            </w:r>
            <w:r w:rsidR="000208E0">
              <w:rPr>
                <w:lang w:val="lt-LT"/>
              </w:rPr>
              <w:t>01</w:t>
            </w:r>
          </w:p>
        </w:tc>
      </w:tr>
      <w:tr w:rsidR="00752E62" w:rsidRPr="005C1D83" w14:paraId="01A0FF5F" w14:textId="66343D71" w:rsidTr="00951E8D">
        <w:tc>
          <w:tcPr>
            <w:tcW w:w="6848" w:type="dxa"/>
          </w:tcPr>
          <w:p w14:paraId="2703A7BD" w14:textId="1DA9284F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sutarties sąlygų keitimo mokestis, nuo sutarties administravimo mokesčio sumos</w:t>
            </w:r>
          </w:p>
        </w:tc>
        <w:tc>
          <w:tcPr>
            <w:tcW w:w="1444" w:type="dxa"/>
          </w:tcPr>
          <w:p w14:paraId="5246CFDC" w14:textId="5F91ECF3" w:rsidR="00600FD1" w:rsidRPr="00752E62" w:rsidRDefault="00FC09F7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600FD1" w:rsidRPr="00752E62">
              <w:rPr>
                <w:lang w:val="lt-LT"/>
              </w:rPr>
              <w:t>50 proc.</w:t>
            </w:r>
            <w:r>
              <w:rPr>
                <w:lang w:val="lt-LT"/>
              </w:rPr>
              <w:t xml:space="preserve"> nuo </w:t>
            </w:r>
            <w:r w:rsidR="005C1D83">
              <w:rPr>
                <w:lang w:val="lt-LT"/>
              </w:rPr>
              <w:t>sumos, min 150 Eur</w:t>
            </w:r>
            <w:r w:rsidR="001E11A6">
              <w:rPr>
                <w:lang w:val="lt-LT"/>
              </w:rPr>
              <w:t>.</w:t>
            </w:r>
          </w:p>
        </w:tc>
        <w:tc>
          <w:tcPr>
            <w:tcW w:w="1484" w:type="dxa"/>
          </w:tcPr>
          <w:p w14:paraId="7D25F82E" w14:textId="35578136" w:rsidR="00600FD1" w:rsidRPr="00752E62" w:rsidRDefault="005C1D83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2024-10-01</w:t>
            </w:r>
          </w:p>
        </w:tc>
      </w:tr>
      <w:tr w:rsidR="00752E62" w:rsidRPr="00752E62" w14:paraId="4D4D2850" w14:textId="2C3EE9A1" w:rsidTr="00951E8D">
        <w:tc>
          <w:tcPr>
            <w:tcW w:w="6848" w:type="dxa"/>
          </w:tcPr>
          <w:p w14:paraId="187187D3" w14:textId="49D5A024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</w:p>
        </w:tc>
        <w:tc>
          <w:tcPr>
            <w:tcW w:w="1444" w:type="dxa"/>
          </w:tcPr>
          <w:p w14:paraId="567478DA" w14:textId="7904D7BF" w:rsidR="00600FD1" w:rsidRPr="00752E62" w:rsidRDefault="00600FD1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  <w:tc>
          <w:tcPr>
            <w:tcW w:w="1484" w:type="dxa"/>
          </w:tcPr>
          <w:p w14:paraId="0495A33A" w14:textId="77777777" w:rsidR="00600FD1" w:rsidRPr="00752E62" w:rsidRDefault="00600FD1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</w:tr>
      <w:tr w:rsidR="00752E62" w:rsidRPr="00752E62" w14:paraId="6B02C658" w14:textId="3F0626CC" w:rsidTr="00951E8D">
        <w:tc>
          <w:tcPr>
            <w:tcW w:w="6848" w:type="dxa"/>
          </w:tcPr>
          <w:p w14:paraId="24105071" w14:textId="64F587BD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</w:p>
        </w:tc>
        <w:tc>
          <w:tcPr>
            <w:tcW w:w="1444" w:type="dxa"/>
          </w:tcPr>
          <w:p w14:paraId="20EACE8D" w14:textId="591B97EE" w:rsidR="00600FD1" w:rsidRPr="00752E62" w:rsidRDefault="00600FD1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  <w:tc>
          <w:tcPr>
            <w:tcW w:w="1484" w:type="dxa"/>
          </w:tcPr>
          <w:p w14:paraId="6A0B2FAE" w14:textId="77777777" w:rsidR="00600FD1" w:rsidRPr="00752E62" w:rsidRDefault="00600FD1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</w:tr>
    </w:tbl>
    <w:p w14:paraId="4328F083" w14:textId="149F98C6" w:rsidR="00C12CF1" w:rsidRPr="00752E62" w:rsidRDefault="00C12CF1" w:rsidP="00D53514">
      <w:pPr>
        <w:pStyle w:val="MainParagraph"/>
        <w:rPr>
          <w:sz w:val="16"/>
          <w:szCs w:val="16"/>
          <w:lang w:val="lt-LT"/>
        </w:rPr>
      </w:pPr>
    </w:p>
    <w:p w14:paraId="33575D78" w14:textId="5E9AF636" w:rsidR="00C12CF1" w:rsidRPr="00752E62" w:rsidRDefault="00AB55D0" w:rsidP="00C12CF1">
      <w:pPr>
        <w:pStyle w:val="MainHeading"/>
        <w:spacing w:after="0"/>
        <w:rPr>
          <w:color w:val="auto"/>
        </w:rPr>
      </w:pPr>
      <w:r w:rsidRPr="00752E62">
        <w:rPr>
          <w:color w:val="auto"/>
        </w:rPr>
        <w:t>PASKOLŲ ĮKAINIAI</w:t>
      </w:r>
    </w:p>
    <w:p w14:paraId="39A98243" w14:textId="77777777" w:rsidR="00C12CF1" w:rsidRPr="00752E62" w:rsidRDefault="00C12CF1" w:rsidP="00C12CF1">
      <w:pPr>
        <w:pStyle w:val="MainHeading"/>
        <w:spacing w:after="0"/>
        <w:rPr>
          <w:color w:val="auto"/>
        </w:rPr>
      </w:pPr>
    </w:p>
    <w:tbl>
      <w:tblPr>
        <w:tblStyle w:val="TableGrid"/>
        <w:tblW w:w="9811" w:type="dxa"/>
        <w:tblLook w:val="04A0" w:firstRow="1" w:lastRow="0" w:firstColumn="1" w:lastColumn="0" w:noHBand="0" w:noVBand="1"/>
      </w:tblPr>
      <w:tblGrid>
        <w:gridCol w:w="5665"/>
        <w:gridCol w:w="2662"/>
        <w:gridCol w:w="1484"/>
      </w:tblGrid>
      <w:tr w:rsidR="00752E62" w:rsidRPr="00752E62" w14:paraId="23B0FD94" w14:textId="77777777" w:rsidTr="00AB55D0">
        <w:tc>
          <w:tcPr>
            <w:tcW w:w="5665" w:type="dxa"/>
            <w:vAlign w:val="center"/>
          </w:tcPr>
          <w:p w14:paraId="36F70AA0" w14:textId="77777777" w:rsidR="00C12CF1" w:rsidRPr="00752E62" w:rsidRDefault="00C12CF1" w:rsidP="0046128D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2662" w:type="dxa"/>
            <w:vAlign w:val="center"/>
          </w:tcPr>
          <w:p w14:paraId="3E5F5E23" w14:textId="77777777" w:rsidR="00C12CF1" w:rsidRPr="00752E62" w:rsidRDefault="00C12CF1" w:rsidP="0046128D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6BAB3F87" w14:textId="77777777" w:rsidR="00C12CF1" w:rsidRPr="00752E62" w:rsidRDefault="00C12CF1" w:rsidP="0046128D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752E62" w14:paraId="1B5156E2" w14:textId="77777777" w:rsidTr="0046128D">
        <w:tc>
          <w:tcPr>
            <w:tcW w:w="9811" w:type="dxa"/>
            <w:gridSpan w:val="3"/>
            <w:vAlign w:val="center"/>
          </w:tcPr>
          <w:p w14:paraId="57FCE105" w14:textId="09203684" w:rsidR="00C12CF1" w:rsidRPr="00752E62" w:rsidRDefault="00AB55D0" w:rsidP="0046128D">
            <w:r w:rsidRPr="00752E62">
              <w:rPr>
                <w:b/>
                <w:lang w:val="it-IT"/>
              </w:rPr>
              <w:t xml:space="preserve">ADMINISTRAVIMO </w:t>
            </w:r>
            <w:r w:rsidR="00C12CF1" w:rsidRPr="00752E62">
              <w:rPr>
                <w:b/>
                <w:lang w:val="it-IT"/>
              </w:rPr>
              <w:t>MOKES</w:t>
            </w:r>
            <w:r w:rsidR="00C12CF1" w:rsidRPr="00752E62">
              <w:rPr>
                <w:b/>
              </w:rPr>
              <w:t xml:space="preserve">ČIAI </w:t>
            </w:r>
          </w:p>
        </w:tc>
      </w:tr>
      <w:tr w:rsidR="00752E62" w:rsidRPr="00752E62" w14:paraId="247C2BF7" w14:textId="77777777" w:rsidTr="00AB55D0">
        <w:tc>
          <w:tcPr>
            <w:tcW w:w="5665" w:type="dxa"/>
          </w:tcPr>
          <w:p w14:paraId="1A7EDC51" w14:textId="00FF1146" w:rsidR="00C12CF1" w:rsidRPr="00752E62" w:rsidRDefault="008428C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8428CD">
              <w:rPr>
                <w:lang w:val="lt-LT"/>
              </w:rPr>
              <w:t>Administravimo mokestis (vienkartinis), proc. nuo sumos. Kreditai su pajumi</w:t>
            </w:r>
          </w:p>
        </w:tc>
        <w:tc>
          <w:tcPr>
            <w:tcW w:w="2662" w:type="dxa"/>
          </w:tcPr>
          <w:p w14:paraId="0FD6DC75" w14:textId="7D3A26F0" w:rsidR="00C12CF1" w:rsidRPr="00752E62" w:rsidRDefault="00CE0155" w:rsidP="00AB55D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0,7</w:t>
            </w:r>
            <w:r w:rsidR="00AB55D0" w:rsidRPr="00752E62">
              <w:rPr>
                <w:lang w:val="lt-LT"/>
              </w:rPr>
              <w:t xml:space="preserve"> proc. min. </w:t>
            </w:r>
            <w:r w:rsidR="00302156">
              <w:rPr>
                <w:lang w:val="lt-LT"/>
              </w:rPr>
              <w:t>1</w:t>
            </w:r>
            <w:r>
              <w:rPr>
                <w:lang w:val="lt-LT"/>
              </w:rPr>
              <w:t>5</w:t>
            </w:r>
            <w:r w:rsidR="00AB55D0" w:rsidRPr="00752E62">
              <w:rPr>
                <w:lang w:val="lt-LT"/>
              </w:rPr>
              <w:t>0,00</w:t>
            </w:r>
            <w:r w:rsidR="00C12CF1" w:rsidRPr="00752E62">
              <w:rPr>
                <w:lang w:val="lt-LT"/>
              </w:rPr>
              <w:t xml:space="preserve"> Eur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0D41D7D" w14:textId="1FF54CB3" w:rsidR="00C12CF1" w:rsidRPr="00752E62" w:rsidRDefault="00AB55D0" w:rsidP="0046128D">
            <w:r w:rsidRPr="00752E62">
              <w:t>202</w:t>
            </w:r>
            <w:r w:rsidR="00CE0155">
              <w:t>4</w:t>
            </w:r>
            <w:r w:rsidRPr="00752E62">
              <w:t>-</w:t>
            </w:r>
            <w:r w:rsidR="00CE0155">
              <w:t>10</w:t>
            </w:r>
            <w:r w:rsidRPr="00752E62">
              <w:t>-</w:t>
            </w:r>
            <w:r w:rsidR="00CE0155">
              <w:t>01</w:t>
            </w:r>
          </w:p>
        </w:tc>
      </w:tr>
      <w:tr w:rsidR="00752E62" w:rsidRPr="00752E62" w14:paraId="7ECEB578" w14:textId="77777777" w:rsidTr="00AB55D0">
        <w:tc>
          <w:tcPr>
            <w:tcW w:w="5665" w:type="dxa"/>
          </w:tcPr>
          <w:p w14:paraId="4AAF5741" w14:textId="54466300" w:rsidR="00C12CF1" w:rsidRPr="00752E62" w:rsidRDefault="00305BA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305BAD">
              <w:rPr>
                <w:lang w:val="lt-LT"/>
              </w:rPr>
              <w:t>Administravimo mokestis (vienkartinis), proc. nuo sumos. Kreditai be pajaus</w:t>
            </w:r>
            <w:r>
              <w:rPr>
                <w:lang w:val="lt-LT"/>
              </w:rPr>
              <w:t>.</w:t>
            </w:r>
          </w:p>
        </w:tc>
        <w:tc>
          <w:tcPr>
            <w:tcW w:w="2662" w:type="dxa"/>
          </w:tcPr>
          <w:p w14:paraId="43B33F1E" w14:textId="3AF4CD2F" w:rsidR="00C12CF1" w:rsidRPr="00752E62" w:rsidRDefault="00305BAD" w:rsidP="00AB55D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B55D0" w:rsidRPr="00752E62">
              <w:rPr>
                <w:lang w:val="lt-LT"/>
              </w:rPr>
              <w:t>,</w:t>
            </w:r>
            <w:r>
              <w:rPr>
                <w:lang w:val="lt-LT"/>
              </w:rPr>
              <w:t>0</w:t>
            </w:r>
            <w:r w:rsidR="00AB55D0" w:rsidRPr="00752E62">
              <w:rPr>
                <w:lang w:val="lt-LT"/>
              </w:rPr>
              <w:t xml:space="preserve"> proc. min. </w:t>
            </w:r>
            <w:r w:rsidR="0048799E">
              <w:rPr>
                <w:lang w:val="lt-LT"/>
              </w:rPr>
              <w:t>2</w:t>
            </w:r>
            <w:r w:rsidR="00302156">
              <w:rPr>
                <w:lang w:val="lt-LT"/>
              </w:rPr>
              <w:t>0</w:t>
            </w:r>
            <w:r w:rsidR="00AB55D0" w:rsidRPr="00752E62">
              <w:rPr>
                <w:lang w:val="lt-LT"/>
              </w:rPr>
              <w:t>0,00 Eur</w:t>
            </w:r>
            <w:r w:rsidR="0048017D" w:rsidRPr="00752E62">
              <w:rPr>
                <w:lang w:val="lt-LT"/>
              </w:rPr>
              <w:t xml:space="preserve"> </w:t>
            </w:r>
            <w:r w:rsidR="00AB55D0" w:rsidRPr="00752E62">
              <w:rPr>
                <w:lang w:val="lt-LT"/>
              </w:rPr>
              <w:t xml:space="preserve">                                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E8927F5" w14:textId="2C5EEE9B" w:rsidR="00C12CF1" w:rsidRPr="00752E62" w:rsidRDefault="00DA29AD" w:rsidP="0046128D">
            <w:r w:rsidRPr="00752E62">
              <w:t>202</w:t>
            </w:r>
            <w:r w:rsidR="00305BAD">
              <w:t>4</w:t>
            </w:r>
            <w:r w:rsidRPr="00752E62">
              <w:t>-</w:t>
            </w:r>
            <w:r w:rsidR="00305BAD">
              <w:t>10</w:t>
            </w:r>
            <w:r w:rsidRPr="00752E62">
              <w:t>-</w:t>
            </w:r>
            <w:r w:rsidR="00305BAD">
              <w:t>01</w:t>
            </w:r>
          </w:p>
        </w:tc>
      </w:tr>
      <w:tr w:rsidR="00A01C0C" w:rsidRPr="00752E62" w14:paraId="0BC5C806" w14:textId="77777777" w:rsidTr="00AB55D0">
        <w:tc>
          <w:tcPr>
            <w:tcW w:w="5665" w:type="dxa"/>
          </w:tcPr>
          <w:p w14:paraId="43AE666C" w14:textId="77777777" w:rsidR="00A01C0C" w:rsidRPr="00647A2F" w:rsidRDefault="00A01C0C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647A2F">
              <w:rPr>
                <w:lang w:val="lt-LT"/>
              </w:rPr>
              <w:t>Įsipareigojimo mokestis</w:t>
            </w:r>
            <w:r w:rsidR="002F5505" w:rsidRPr="00647A2F">
              <w:rPr>
                <w:lang w:val="lt-LT"/>
              </w:rPr>
              <w:t xml:space="preserve"> </w:t>
            </w:r>
            <w:r w:rsidR="0048799E" w:rsidRPr="00647A2F">
              <w:rPr>
                <w:lang w:val="lt-LT"/>
              </w:rPr>
              <w:t xml:space="preserve">(išskyrus </w:t>
            </w:r>
            <w:r w:rsidR="002F5505" w:rsidRPr="00647A2F">
              <w:rPr>
                <w:lang w:val="lt-LT"/>
              </w:rPr>
              <w:t>vartojimo paskolas).</w:t>
            </w:r>
          </w:p>
          <w:p w14:paraId="07179C76" w14:textId="4C0CE931" w:rsidR="003247E6" w:rsidRPr="00647A2F" w:rsidRDefault="003247E6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647A2F">
              <w:rPr>
                <w:lang w:val="lt-LT"/>
              </w:rPr>
              <w:t>Įsipareigojimo mokestis būsto paskoloms.</w:t>
            </w:r>
          </w:p>
        </w:tc>
        <w:tc>
          <w:tcPr>
            <w:tcW w:w="2662" w:type="dxa"/>
          </w:tcPr>
          <w:p w14:paraId="07B50E90" w14:textId="77777777" w:rsidR="00A01C0C" w:rsidRDefault="005C1D83" w:rsidP="00AB55D0">
            <w:pPr>
              <w:pStyle w:val="MainParagraph"/>
              <w:spacing w:line="276" w:lineRule="auto"/>
              <w:contextualSpacing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  <w:r w:rsidR="00A01C0C" w:rsidRPr="007841D9">
              <w:rPr>
                <w:color w:val="000000" w:themeColor="text1"/>
                <w:lang w:val="lt-LT"/>
              </w:rPr>
              <w:t>,</w:t>
            </w:r>
            <w:r>
              <w:rPr>
                <w:color w:val="000000" w:themeColor="text1"/>
                <w:lang w:val="lt-LT"/>
              </w:rPr>
              <w:t>0</w:t>
            </w:r>
            <w:r w:rsidR="00A01C0C" w:rsidRPr="007841D9">
              <w:rPr>
                <w:color w:val="000000" w:themeColor="text1"/>
                <w:lang w:val="lt-LT"/>
              </w:rPr>
              <w:t xml:space="preserve"> proc.</w:t>
            </w:r>
          </w:p>
          <w:p w14:paraId="2FD9FDDC" w14:textId="166F0F4E" w:rsidR="003247E6" w:rsidRPr="00A01C0C" w:rsidRDefault="0050203B" w:rsidP="00AB55D0">
            <w:pPr>
              <w:pStyle w:val="MainParagraph"/>
              <w:spacing w:line="276" w:lineRule="auto"/>
              <w:contextualSpacing/>
              <w:rPr>
                <w:color w:val="FF0000"/>
                <w:lang w:val="lt-LT"/>
              </w:rPr>
            </w:pPr>
            <w:r>
              <w:rPr>
                <w:color w:val="000000" w:themeColor="text1"/>
                <w:lang w:val="lt-LT"/>
              </w:rPr>
              <w:t>0,4 proc.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8ECB417" w14:textId="166AAED5" w:rsidR="00A01C0C" w:rsidRPr="00A01C0C" w:rsidRDefault="00A01C0C" w:rsidP="0046128D">
            <w:pPr>
              <w:rPr>
                <w:color w:val="FF0000"/>
              </w:rPr>
            </w:pPr>
            <w:r w:rsidRPr="007841D9">
              <w:rPr>
                <w:color w:val="000000" w:themeColor="text1"/>
              </w:rPr>
              <w:t>202</w:t>
            </w:r>
            <w:r w:rsidR="005C1D83">
              <w:rPr>
                <w:color w:val="000000" w:themeColor="text1"/>
              </w:rPr>
              <w:t>4</w:t>
            </w:r>
            <w:r w:rsidRPr="007841D9">
              <w:rPr>
                <w:color w:val="000000" w:themeColor="text1"/>
              </w:rPr>
              <w:t>-</w:t>
            </w:r>
            <w:r w:rsidR="005C1D83">
              <w:rPr>
                <w:color w:val="000000" w:themeColor="text1"/>
              </w:rPr>
              <w:t>10</w:t>
            </w:r>
            <w:r w:rsidRPr="007841D9">
              <w:rPr>
                <w:color w:val="000000" w:themeColor="text1"/>
              </w:rPr>
              <w:t>-0</w:t>
            </w:r>
            <w:r w:rsidR="005C1D83">
              <w:rPr>
                <w:color w:val="000000" w:themeColor="text1"/>
              </w:rPr>
              <w:t>1</w:t>
            </w:r>
          </w:p>
        </w:tc>
      </w:tr>
      <w:tr w:rsidR="00752E62" w:rsidRPr="004764B5" w14:paraId="368E7992" w14:textId="77777777" w:rsidTr="00AB55D0">
        <w:tc>
          <w:tcPr>
            <w:tcW w:w="5665" w:type="dxa"/>
          </w:tcPr>
          <w:p w14:paraId="5B14CA22" w14:textId="48B1384F" w:rsidR="00C12CF1" w:rsidRPr="00752E62" w:rsidRDefault="00B022DE" w:rsidP="0046128D">
            <w:pPr>
              <w:pStyle w:val="MainParagraph"/>
              <w:spacing w:line="276" w:lineRule="auto"/>
              <w:contextualSpacing/>
              <w:rPr>
                <w:b/>
                <w:bCs/>
                <w:lang w:val="lt-LT"/>
              </w:rPr>
            </w:pPr>
            <w:r w:rsidRPr="00752E62">
              <w:rPr>
                <w:b/>
                <w:bCs/>
                <w:lang w:val="lt-LT"/>
              </w:rPr>
              <w:t>PASKOLOS SUTARTIES SĄLYGŲ KEITIMO MOKESTIS</w:t>
            </w:r>
          </w:p>
        </w:tc>
        <w:tc>
          <w:tcPr>
            <w:tcW w:w="2662" w:type="dxa"/>
          </w:tcPr>
          <w:p w14:paraId="479B58D6" w14:textId="4E97D51B" w:rsidR="00C12CF1" w:rsidRPr="00752E62" w:rsidRDefault="00C12CF1" w:rsidP="0046128D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DABE575" w14:textId="77777777" w:rsidR="00C12CF1" w:rsidRPr="00A01C0C" w:rsidRDefault="00C12CF1" w:rsidP="0046128D">
            <w:pPr>
              <w:rPr>
                <w:lang w:val="pt-BR"/>
              </w:rPr>
            </w:pPr>
          </w:p>
        </w:tc>
      </w:tr>
      <w:tr w:rsidR="00752E62" w:rsidRPr="00752E62" w14:paraId="76E19A9B" w14:textId="77777777" w:rsidTr="00AB55D0">
        <w:tc>
          <w:tcPr>
            <w:tcW w:w="5665" w:type="dxa"/>
          </w:tcPr>
          <w:p w14:paraId="12DA9522" w14:textId="60049DB4" w:rsidR="00C12CF1" w:rsidRPr="00752E62" w:rsidRDefault="003E3E90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Išankstinio grąžinimo mokestis, </w:t>
            </w:r>
            <w:proofErr w:type="spellStart"/>
            <w:r w:rsidRPr="00752E62">
              <w:rPr>
                <w:lang w:val="lt-LT"/>
              </w:rPr>
              <w:t>refinansuojant</w:t>
            </w:r>
            <w:proofErr w:type="spellEnd"/>
            <w:r w:rsidRPr="00752E62">
              <w:rPr>
                <w:lang w:val="lt-LT"/>
              </w:rPr>
              <w:t xml:space="preserve"> kitai finansų įstaigai</w:t>
            </w:r>
            <w:r w:rsidR="002F0CA0">
              <w:rPr>
                <w:lang w:val="lt-LT"/>
              </w:rPr>
              <w:t>.</w:t>
            </w:r>
            <w:r w:rsidR="002F5505">
              <w:rPr>
                <w:lang w:val="lt-LT"/>
              </w:rPr>
              <w:t xml:space="preserve"> </w:t>
            </w:r>
            <w:r w:rsidR="002F0CA0">
              <w:rPr>
                <w:lang w:val="lt-LT"/>
              </w:rPr>
              <w:t>(išskyru</w:t>
            </w:r>
            <w:r w:rsidR="00A83E99">
              <w:rPr>
                <w:lang w:val="lt-LT"/>
              </w:rPr>
              <w:t>s vartojimo paskolas, būsto).</w:t>
            </w:r>
          </w:p>
        </w:tc>
        <w:tc>
          <w:tcPr>
            <w:tcW w:w="2662" w:type="dxa"/>
          </w:tcPr>
          <w:p w14:paraId="6697EA94" w14:textId="4FA7FD32" w:rsidR="00C12CF1" w:rsidRPr="00752E62" w:rsidRDefault="002F0CA0" w:rsidP="001D2CAA">
            <w:pPr>
              <w:pStyle w:val="MainParagraph"/>
              <w:spacing w:line="276" w:lineRule="auto"/>
              <w:ind w:left="-20"/>
              <w:contextualSpacing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B022DE" w:rsidRPr="00752E62">
              <w:rPr>
                <w:lang w:val="lt-LT"/>
              </w:rPr>
              <w:t xml:space="preserve"> proc. 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6D0F1691" w14:textId="77777777" w:rsidR="00C12CF1" w:rsidRPr="00752E62" w:rsidRDefault="00C12CF1" w:rsidP="0046128D"/>
        </w:tc>
      </w:tr>
      <w:tr w:rsidR="00752E62" w:rsidRPr="00752E62" w14:paraId="7EC0A8AE" w14:textId="77777777" w:rsidTr="00AB55D0">
        <w:tc>
          <w:tcPr>
            <w:tcW w:w="5665" w:type="dxa"/>
          </w:tcPr>
          <w:p w14:paraId="4292EAAD" w14:textId="1A827BCB" w:rsidR="00C12CF1" w:rsidRPr="009C305D" w:rsidRDefault="00AA6242" w:rsidP="0046128D">
            <w:pPr>
              <w:pStyle w:val="MainParagraph"/>
              <w:spacing w:line="276" w:lineRule="auto"/>
              <w:contextualSpacing/>
              <w:rPr>
                <w:b/>
                <w:bCs/>
                <w:lang w:val="lt-LT"/>
              </w:rPr>
            </w:pPr>
            <w:r w:rsidRPr="009C305D">
              <w:rPr>
                <w:b/>
                <w:bCs/>
                <w:lang w:val="it-IT"/>
              </w:rPr>
              <w:t>GARANTIJ</w:t>
            </w:r>
            <w:r w:rsidR="009C305D" w:rsidRPr="009C305D">
              <w:rPr>
                <w:b/>
                <w:bCs/>
                <w:lang w:val="lt-LT"/>
              </w:rPr>
              <w:t>Ų SUTEIKIMAS</w:t>
            </w:r>
          </w:p>
        </w:tc>
        <w:tc>
          <w:tcPr>
            <w:tcW w:w="2662" w:type="dxa"/>
          </w:tcPr>
          <w:p w14:paraId="1941C218" w14:textId="04BF4B44" w:rsidR="00C12CF1" w:rsidRPr="00752E62" w:rsidRDefault="00C12CF1" w:rsidP="00AB55D0">
            <w:pPr>
              <w:pStyle w:val="MainParagraph"/>
              <w:spacing w:line="276" w:lineRule="auto"/>
              <w:ind w:left="-20"/>
              <w:contextualSpacing/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ABFE4FE" w14:textId="77777777" w:rsidR="00C12CF1" w:rsidRPr="00752E62" w:rsidRDefault="00C12CF1" w:rsidP="0046128D"/>
        </w:tc>
      </w:tr>
      <w:tr w:rsidR="009C305D" w:rsidRPr="004764B5" w14:paraId="0FD612FC" w14:textId="77777777" w:rsidTr="00AB55D0">
        <w:tc>
          <w:tcPr>
            <w:tcW w:w="5665" w:type="dxa"/>
          </w:tcPr>
          <w:p w14:paraId="691EC920" w14:textId="52CE0DF3" w:rsidR="009C305D" w:rsidRPr="006B7230" w:rsidRDefault="006B7230" w:rsidP="0046128D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 w:rsidRPr="006B7230">
              <w:rPr>
                <w:lang w:val="it-IT"/>
              </w:rPr>
              <w:t xml:space="preserve">Vienkartinis mokestis už </w:t>
            </w:r>
            <w:r w:rsidR="00590357">
              <w:rPr>
                <w:lang w:val="it-IT"/>
              </w:rPr>
              <w:t>G</w:t>
            </w:r>
            <w:r w:rsidRPr="006B7230">
              <w:rPr>
                <w:lang w:val="it-IT"/>
              </w:rPr>
              <w:t>arantijos suteikimą</w:t>
            </w:r>
          </w:p>
        </w:tc>
        <w:tc>
          <w:tcPr>
            <w:tcW w:w="2662" w:type="dxa"/>
          </w:tcPr>
          <w:p w14:paraId="5D16CB95" w14:textId="5BF840E3" w:rsidR="009C305D" w:rsidRPr="006B7230" w:rsidRDefault="006B7230" w:rsidP="00AB55D0">
            <w:pPr>
              <w:pStyle w:val="MainParagraph"/>
              <w:spacing w:line="276" w:lineRule="auto"/>
              <w:ind w:left="-20"/>
              <w:contextualSpacing/>
              <w:rPr>
                <w:lang w:val="pt-BR"/>
              </w:rPr>
            </w:pPr>
            <w:r>
              <w:rPr>
                <w:lang w:val="pt-BR"/>
              </w:rPr>
              <w:t>1 pr</w:t>
            </w:r>
            <w:r w:rsidR="008246F8">
              <w:rPr>
                <w:lang w:val="pt-BR"/>
              </w:rPr>
              <w:t>oc. nuo sumos, min 100 Eur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E8CEFBD" w14:textId="77777777" w:rsidR="009C305D" w:rsidRPr="006B7230" w:rsidRDefault="009C305D" w:rsidP="0046128D">
            <w:pPr>
              <w:rPr>
                <w:lang w:val="pt-BR"/>
              </w:rPr>
            </w:pPr>
          </w:p>
        </w:tc>
      </w:tr>
      <w:tr w:rsidR="008246F8" w:rsidRPr="004764B5" w14:paraId="282BCAC4" w14:textId="77777777" w:rsidTr="00AB55D0">
        <w:tc>
          <w:tcPr>
            <w:tcW w:w="5665" w:type="dxa"/>
          </w:tcPr>
          <w:p w14:paraId="331BDC15" w14:textId="2084AFFF" w:rsidR="008246F8" w:rsidRPr="006B7230" w:rsidRDefault="00307E8D" w:rsidP="0046128D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>
              <w:rPr>
                <w:lang w:val="it-IT"/>
              </w:rPr>
              <w:t>Mokestis už įsipareigojimų pagal Garantiją įvykdymą</w:t>
            </w:r>
          </w:p>
        </w:tc>
        <w:tc>
          <w:tcPr>
            <w:tcW w:w="2662" w:type="dxa"/>
          </w:tcPr>
          <w:p w14:paraId="4ED6E6E6" w14:textId="5C7051A0" w:rsidR="008246F8" w:rsidRPr="00C815B3" w:rsidRDefault="00C815B3" w:rsidP="00AB55D0">
            <w:pPr>
              <w:pStyle w:val="MainParagraph"/>
              <w:spacing w:line="276" w:lineRule="auto"/>
              <w:ind w:left="-2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1 proc. nuo sumos, min </w:t>
            </w:r>
            <w:r w:rsidR="001A34EF">
              <w:rPr>
                <w:lang w:val="it-IT"/>
              </w:rPr>
              <w:t>100 Eur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564D428" w14:textId="77777777" w:rsidR="008246F8" w:rsidRPr="006B7230" w:rsidRDefault="008246F8" w:rsidP="0046128D">
            <w:pPr>
              <w:rPr>
                <w:lang w:val="pt-BR"/>
              </w:rPr>
            </w:pPr>
          </w:p>
        </w:tc>
      </w:tr>
      <w:tr w:rsidR="00752E62" w:rsidRPr="00752E62" w14:paraId="5D7DEDEA" w14:textId="77777777" w:rsidTr="0046128D">
        <w:tc>
          <w:tcPr>
            <w:tcW w:w="9811" w:type="dxa"/>
            <w:gridSpan w:val="3"/>
          </w:tcPr>
          <w:p w14:paraId="40141532" w14:textId="55250DE1" w:rsidR="00C12CF1" w:rsidRPr="00752E62" w:rsidRDefault="0048017D" w:rsidP="0046128D">
            <w:r w:rsidRPr="00752E62">
              <w:rPr>
                <w:b/>
                <w:lang w:val="it-IT"/>
              </w:rPr>
              <w:lastRenderedPageBreak/>
              <w:t>TURTO VERTINIMAS</w:t>
            </w:r>
            <w:r w:rsidR="00C12CF1" w:rsidRPr="00752E62">
              <w:rPr>
                <w:b/>
                <w:lang w:val="it-IT"/>
              </w:rPr>
              <w:t xml:space="preserve"> </w:t>
            </w:r>
          </w:p>
        </w:tc>
      </w:tr>
      <w:tr w:rsidR="00752E62" w:rsidRPr="00752E62" w14:paraId="06FF7CE8" w14:textId="77777777" w:rsidTr="00AB55D0">
        <w:tc>
          <w:tcPr>
            <w:tcW w:w="5665" w:type="dxa"/>
          </w:tcPr>
          <w:p w14:paraId="431D002D" w14:textId="7451A25B" w:rsidR="00C12CF1" w:rsidRPr="00752E62" w:rsidRDefault="00DA29A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Įkeičiamo kilnojamo, nekilnojamo turto vertinimas (vieno objekto)</w:t>
            </w:r>
          </w:p>
        </w:tc>
        <w:tc>
          <w:tcPr>
            <w:tcW w:w="2662" w:type="dxa"/>
          </w:tcPr>
          <w:p w14:paraId="4A9C93D7" w14:textId="1DA4C8AF" w:rsidR="00C12CF1" w:rsidRPr="00752E62" w:rsidRDefault="008B50BD" w:rsidP="0046128D">
            <w:pPr>
              <w:pStyle w:val="MainParagraph"/>
              <w:spacing w:line="276" w:lineRule="auto"/>
              <w:ind w:left="-20"/>
              <w:contextualSpacing/>
              <w:jc w:val="center"/>
            </w:pPr>
            <w:r>
              <w:t>5</w:t>
            </w:r>
            <w:r w:rsidR="00DA29AD" w:rsidRPr="00752E62">
              <w:t>0,00</w:t>
            </w:r>
            <w:r w:rsidR="00C4660B">
              <w:t xml:space="preserve"> </w:t>
            </w:r>
            <w:r w:rsidR="00C12CF1" w:rsidRPr="00752E62">
              <w:t>Eur</w:t>
            </w:r>
            <w:r w:rsidR="00A83E99">
              <w:t>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3E0829B" w14:textId="77777777" w:rsidR="00C12CF1" w:rsidRPr="00752E62" w:rsidRDefault="00C12CF1" w:rsidP="0046128D"/>
        </w:tc>
      </w:tr>
      <w:tr w:rsidR="00C12CF1" w:rsidRPr="00752E62" w14:paraId="224DAC2E" w14:textId="77777777" w:rsidTr="00AB55D0">
        <w:tc>
          <w:tcPr>
            <w:tcW w:w="5665" w:type="dxa"/>
          </w:tcPr>
          <w:p w14:paraId="126788DB" w14:textId="028E62BC" w:rsidR="00C12CF1" w:rsidRPr="00752E62" w:rsidRDefault="00DA29A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Įkeičiamo kilnojamo, nekilnojamo turto vertinimas </w:t>
            </w:r>
            <w:r w:rsidR="00694384" w:rsidRPr="00752E62">
              <w:rPr>
                <w:lang w:val="lt-LT"/>
              </w:rPr>
              <w:t>(</w:t>
            </w:r>
            <w:r w:rsidRPr="00752E62">
              <w:rPr>
                <w:lang w:val="lt-LT"/>
              </w:rPr>
              <w:t>už kiekvieną paskesnį objektą</w:t>
            </w:r>
            <w:r w:rsidR="00694384" w:rsidRPr="00752E62">
              <w:rPr>
                <w:lang w:val="lt-LT"/>
              </w:rPr>
              <w:t>)</w:t>
            </w:r>
          </w:p>
        </w:tc>
        <w:tc>
          <w:tcPr>
            <w:tcW w:w="2662" w:type="dxa"/>
          </w:tcPr>
          <w:p w14:paraId="28F9F25B" w14:textId="55B399EB" w:rsidR="00C12CF1" w:rsidRPr="00752E62" w:rsidRDefault="008B50BD" w:rsidP="0046128D">
            <w:pPr>
              <w:pStyle w:val="MainParagraph"/>
              <w:spacing w:line="276" w:lineRule="auto"/>
              <w:ind w:left="-20"/>
              <w:contextualSpacing/>
              <w:jc w:val="center"/>
            </w:pPr>
            <w:r>
              <w:t>10</w:t>
            </w:r>
            <w:r w:rsidR="00DA29AD" w:rsidRPr="00752E62">
              <w:t>,00</w:t>
            </w:r>
            <w:r w:rsidR="00C12CF1" w:rsidRPr="00752E62">
              <w:t xml:space="preserve"> Eur</w:t>
            </w:r>
            <w:r w:rsidR="00A83E99">
              <w:t>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17D35AC3" w14:textId="77777777" w:rsidR="00C12CF1" w:rsidRPr="00752E62" w:rsidRDefault="00C12CF1" w:rsidP="0046128D"/>
        </w:tc>
      </w:tr>
    </w:tbl>
    <w:p w14:paraId="49B4ACD6" w14:textId="1485BA1C" w:rsidR="00C12CF1" w:rsidRDefault="00C12CF1" w:rsidP="00D53514">
      <w:pPr>
        <w:pStyle w:val="MainParagraph"/>
        <w:rPr>
          <w:sz w:val="16"/>
          <w:szCs w:val="16"/>
          <w:lang w:val="lt-LT"/>
        </w:rPr>
      </w:pPr>
    </w:p>
    <w:p w14:paraId="07FD8234" w14:textId="77777777" w:rsidR="001E11A6" w:rsidRDefault="001E11A6" w:rsidP="001E11A6">
      <w:pPr>
        <w:pStyle w:val="MainHeading"/>
        <w:jc w:val="center"/>
        <w:rPr>
          <w:bCs/>
          <w:sz w:val="32"/>
          <w:szCs w:val="32"/>
          <w:lang w:val="lt-LT"/>
        </w:rPr>
      </w:pPr>
      <w:r w:rsidRPr="00DF70B3">
        <w:rPr>
          <w:bCs/>
          <w:sz w:val="32"/>
          <w:szCs w:val="32"/>
          <w:lang w:val="lt-LT"/>
        </w:rPr>
        <w:t xml:space="preserve">PASLAUGŲ KREPŠELIS </w:t>
      </w:r>
      <w:r>
        <w:rPr>
          <w:bCs/>
          <w:sz w:val="32"/>
          <w:szCs w:val="32"/>
          <w:lang w:val="lt-LT"/>
        </w:rPr>
        <w:t>FIZINIAMS ASMENIMS</w:t>
      </w:r>
    </w:p>
    <w:p w14:paraId="36243C87" w14:textId="58E8A78A" w:rsidR="001E11A6" w:rsidRPr="00DF70B3" w:rsidRDefault="001E11A6" w:rsidP="001E11A6">
      <w:pPr>
        <w:pStyle w:val="MainHeading"/>
        <w:jc w:val="center"/>
        <w:rPr>
          <w:bCs/>
          <w:sz w:val="24"/>
          <w:lang w:val="lt-LT"/>
        </w:rPr>
      </w:pPr>
      <w:r w:rsidRPr="00DF70B3">
        <w:rPr>
          <w:bCs/>
          <w:sz w:val="24"/>
          <w:lang w:val="lt-LT"/>
        </w:rPr>
        <w:t>TAIKOMAS PAGRINDINEI SĄSKAITAI</w:t>
      </w:r>
      <w:r>
        <w:rPr>
          <w:bCs/>
          <w:sz w:val="24"/>
          <w:lang w:val="lt-LT"/>
        </w:rPr>
        <w:t xml:space="preserve"> nuo 2025-01-01 – 1,00 Eur/mėn.</w:t>
      </w:r>
    </w:p>
    <w:p w14:paraId="2732E96D" w14:textId="77777777" w:rsidR="001E11A6" w:rsidRPr="00DF70B3" w:rsidRDefault="001E11A6" w:rsidP="001E11A6">
      <w:pPr>
        <w:pStyle w:val="MainHeading"/>
        <w:rPr>
          <w:bCs/>
          <w:i/>
          <w:iCs/>
          <w:sz w:val="24"/>
          <w:lang w:val="lt-LT"/>
        </w:rPr>
      </w:pPr>
      <w:r w:rsidRPr="00DF70B3">
        <w:rPr>
          <w:bCs/>
          <w:i/>
          <w:iCs/>
          <w:sz w:val="24"/>
          <w:lang w:val="lt-LT"/>
        </w:rPr>
        <w:t>Socialiai remtiniems asmenims taikomas lengvatinis paslaugų krepšelio mokestis 0,50 Eur/mėn.</w:t>
      </w:r>
    </w:p>
    <w:p w14:paraId="7AC71FDA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Nemokamas sąskaitos atidarymas ir tvarkymas</w:t>
      </w:r>
    </w:p>
    <w:p w14:paraId="441DE721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El. bankininkystė,  saugi sąskaitos valdymo ir  prisijungimo prie jos priemonė (speciali programėlė, mobilusis parašas ir kt.)</w:t>
      </w:r>
    </w:p>
    <w:p w14:paraId="4A38BD6C" w14:textId="659046BF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Neribotas grynųjų pinigų įmokėjimas į sąskaitą</w:t>
      </w:r>
      <w:r w:rsidR="00B04C29">
        <w:rPr>
          <w:b w:val="0"/>
          <w:sz w:val="24"/>
          <w:lang w:val="pt-BR"/>
        </w:rPr>
        <w:t xml:space="preserve"> </w:t>
      </w:r>
      <w:r w:rsidR="00865EB2">
        <w:rPr>
          <w:b w:val="0"/>
          <w:sz w:val="24"/>
          <w:lang w:val="pt-BR"/>
        </w:rPr>
        <w:t>unijos aptarnavimo vietose</w:t>
      </w:r>
    </w:p>
    <w:p w14:paraId="7DC7A94E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Neribotas gautų mokėjimų iš valstybių narių SEPA eurais įskaitymas</w:t>
      </w:r>
    </w:p>
    <w:p w14:paraId="6FB703B4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Mokėjimo kortelės išdavimas, įskaitant jos aktyvavimą, atnaujinimą ir pristatymą bei mokėjimo operacijos  kortele prekybos vietose, internetu</w:t>
      </w:r>
    </w:p>
    <w:p w14:paraId="5B15FFA8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15 bet kokių pervedimų eurais internetu kas mėnesį, įskaitant momentinius mokėjimus, įmokas, e. sąskaitų apmokėjimą, pervedimus įstaigos viduje ir į kitus mokėjimo paslaugų teikėjus, tiesioginio debeto operacijas*</w:t>
      </w:r>
    </w:p>
    <w:p w14:paraId="75FDC631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kredito unijos aptarnavimo vietose**</w:t>
      </w:r>
    </w:p>
    <w:p w14:paraId="23A930CD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mokėjimo kortele bankomatuose***</w:t>
      </w:r>
    </w:p>
    <w:p w14:paraId="2653319A" w14:textId="77777777" w:rsidR="001E11A6" w:rsidRPr="00DF70B3" w:rsidRDefault="001E11A6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 Klientui per mėnesį viršijus 15 pervedimų eurais internetu skaičių, taikomi unijos standartiniai įkainiai.</w:t>
      </w:r>
    </w:p>
    <w:p w14:paraId="3469DAF8" w14:textId="77777777" w:rsidR="00E54036" w:rsidRDefault="001E11A6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** Klientui kredito unijos aptarnavimo vietoje viršijus per mėnesį išmokėtų 1 000 eurų pinigų sumą, taikomi unijos patvirtinti standartiniai įkainiai.</w:t>
      </w:r>
      <w:r w:rsidR="00E54036">
        <w:rPr>
          <w:b w:val="0"/>
          <w:i/>
          <w:iCs/>
          <w:sz w:val="22"/>
          <w:szCs w:val="22"/>
          <w:lang w:val="lt-LT"/>
        </w:rPr>
        <w:t xml:space="preserve"> </w:t>
      </w:r>
    </w:p>
    <w:p w14:paraId="5D82C716" w14:textId="389482C7" w:rsidR="001E11A6" w:rsidRDefault="001E11A6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*** Klientui bankomate viršijus per mėnesį išmokėtų 1 000 eurų pinigų sumą, taikomi unijos patvirtinti standartiniai įkainiai.</w:t>
      </w:r>
    </w:p>
    <w:p w14:paraId="7B282BF1" w14:textId="77777777" w:rsidR="00E14E7E" w:rsidRPr="00DF70B3" w:rsidRDefault="00E14E7E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679E8CC5" w14:textId="0A3B973D" w:rsidR="00E14E7E" w:rsidRDefault="00E14E7E" w:rsidP="00E14E7E">
      <w:pPr>
        <w:pStyle w:val="MainHeading"/>
        <w:jc w:val="center"/>
        <w:rPr>
          <w:bCs/>
          <w:sz w:val="32"/>
          <w:szCs w:val="32"/>
          <w:lang w:val="lt-LT"/>
        </w:rPr>
      </w:pPr>
      <w:r w:rsidRPr="00DF70B3">
        <w:rPr>
          <w:bCs/>
          <w:sz w:val="32"/>
          <w:szCs w:val="32"/>
          <w:lang w:val="lt-LT"/>
        </w:rPr>
        <w:t xml:space="preserve">PASLAUGŲ KREPŠELIS </w:t>
      </w:r>
      <w:r w:rsidR="00517ADC">
        <w:rPr>
          <w:bCs/>
          <w:sz w:val="32"/>
          <w:szCs w:val="32"/>
          <w:lang w:val="lt-LT"/>
        </w:rPr>
        <w:t>ŪKININKAMS</w:t>
      </w:r>
    </w:p>
    <w:p w14:paraId="25919B7C" w14:textId="3EB606EA" w:rsidR="00E14E7E" w:rsidRPr="00517ADC" w:rsidRDefault="00E14E7E" w:rsidP="00517ADC">
      <w:pPr>
        <w:pStyle w:val="MainHeading"/>
        <w:jc w:val="center"/>
        <w:rPr>
          <w:bCs/>
          <w:sz w:val="24"/>
          <w:lang w:val="lt-LT"/>
        </w:rPr>
      </w:pPr>
      <w:r w:rsidRPr="00DF70B3">
        <w:rPr>
          <w:bCs/>
          <w:sz w:val="24"/>
          <w:lang w:val="lt-LT"/>
        </w:rPr>
        <w:t>TAIKOMAS PAGRINDINEI SĄSKAITAI</w:t>
      </w:r>
      <w:r>
        <w:rPr>
          <w:bCs/>
          <w:sz w:val="24"/>
          <w:lang w:val="lt-LT"/>
        </w:rPr>
        <w:t xml:space="preserve"> nuo 2025-</w:t>
      </w:r>
      <w:r w:rsidR="00517ADC">
        <w:rPr>
          <w:bCs/>
          <w:sz w:val="24"/>
          <w:lang w:val="lt-LT"/>
        </w:rPr>
        <w:t>10</w:t>
      </w:r>
      <w:r>
        <w:rPr>
          <w:bCs/>
          <w:sz w:val="24"/>
          <w:lang w:val="lt-LT"/>
        </w:rPr>
        <w:t xml:space="preserve">-01 – </w:t>
      </w:r>
      <w:r w:rsidR="00517ADC">
        <w:rPr>
          <w:bCs/>
          <w:sz w:val="24"/>
          <w:lang w:val="lt-LT"/>
        </w:rPr>
        <w:t>4</w:t>
      </w:r>
      <w:r>
        <w:rPr>
          <w:bCs/>
          <w:sz w:val="24"/>
          <w:lang w:val="lt-LT"/>
        </w:rPr>
        <w:t>,00 Eur/mėn.</w:t>
      </w:r>
    </w:p>
    <w:p w14:paraId="5E0697AC" w14:textId="77777777" w:rsidR="00E14E7E" w:rsidRPr="00DF70B3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Nemokamas sąskaitos atidarymas ir tvarkymas</w:t>
      </w:r>
    </w:p>
    <w:p w14:paraId="0E6646DF" w14:textId="36C238B1" w:rsidR="00E14E7E" w:rsidRPr="0048371E" w:rsidRDefault="00E14E7E" w:rsidP="0048371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El. bankininkystė,  saugi sąskaitos valdymo ir  prisijungimo prie jos priemonė (speciali programėlė, mobilusis parašas ir kt.)</w:t>
      </w:r>
    </w:p>
    <w:p w14:paraId="04B981A0" w14:textId="52227DDD" w:rsidR="00E14E7E" w:rsidRPr="008776AE" w:rsidRDefault="006B36A7" w:rsidP="008776A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 xml:space="preserve">Neribotas grynųjų pinigų įmokėjimas į sąskaitą </w:t>
      </w:r>
      <w:r>
        <w:rPr>
          <w:b w:val="0"/>
          <w:sz w:val="24"/>
          <w:lang w:val="pt-BR"/>
        </w:rPr>
        <w:t>kredito unijos aptarnavimo vietose</w:t>
      </w:r>
    </w:p>
    <w:p w14:paraId="5BAE9BD5" w14:textId="77777777" w:rsidR="00E14E7E" w:rsidRPr="00DF70B3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Mokėjimo kortelės išdavimas, įskaitant jos aktyvavimą, atnaujinimą ir pristatymą bei mokėjimo operacijos  kortele prekybos vietose, internetu</w:t>
      </w:r>
    </w:p>
    <w:p w14:paraId="549D29DF" w14:textId="1C8F4F79" w:rsidR="00E14E7E" w:rsidRPr="00DF70B3" w:rsidRDefault="006241CD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>
        <w:rPr>
          <w:b w:val="0"/>
          <w:sz w:val="24"/>
          <w:lang w:val="pt-BR"/>
        </w:rPr>
        <w:t>Neriboti</w:t>
      </w:r>
      <w:r w:rsidR="00E14E7E" w:rsidRPr="00DF70B3">
        <w:rPr>
          <w:b w:val="0"/>
          <w:sz w:val="24"/>
          <w:lang w:val="pt-BR"/>
        </w:rPr>
        <w:t xml:space="preserve"> pervedim</w:t>
      </w:r>
      <w:r>
        <w:rPr>
          <w:b w:val="0"/>
          <w:sz w:val="24"/>
          <w:lang w:val="pt-BR"/>
        </w:rPr>
        <w:t>ai</w:t>
      </w:r>
      <w:r w:rsidR="00E14E7E" w:rsidRPr="00DF70B3">
        <w:rPr>
          <w:b w:val="0"/>
          <w:sz w:val="24"/>
          <w:lang w:val="pt-BR"/>
        </w:rPr>
        <w:t xml:space="preserve"> eurais internetu kas mėnesį, įskaitant momentinius mokėjimus, įmokas, e. sąskaitų apmokėjimą, pervedimus įstaigos viduje ir į kitus mokėjimo paslaugų teikėjus, tiesioginio debeto operacijas</w:t>
      </w:r>
    </w:p>
    <w:p w14:paraId="2C5C34A4" w14:textId="06EDBA0A" w:rsidR="00E14E7E" w:rsidRPr="00DF70B3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kredito unijos aptarnavimo vietose*</w:t>
      </w:r>
    </w:p>
    <w:p w14:paraId="3858EB4B" w14:textId="6906B838" w:rsidR="00E14E7E" w:rsidRPr="00896E20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mokėjimo kortele bankomatuose**</w:t>
      </w:r>
    </w:p>
    <w:p w14:paraId="46477A0E" w14:textId="41D62B17" w:rsidR="00E14E7E" w:rsidRPr="00DF70B3" w:rsidRDefault="00E14E7E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 Klientui kredito unijos aptarnavimo vietoje viršijus per mėnesį išmokėtų 1 000 eurų pinigų sumą, taikomi unijos patvirtinti standartiniai įkainiai.</w:t>
      </w:r>
    </w:p>
    <w:p w14:paraId="3F2254CF" w14:textId="3C1B1246" w:rsidR="00E14E7E" w:rsidRDefault="00E14E7E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  <w:bookmarkStart w:id="1" w:name="_Hlk209451028"/>
      <w:r w:rsidRPr="00DF70B3">
        <w:rPr>
          <w:b w:val="0"/>
          <w:i/>
          <w:iCs/>
          <w:sz w:val="22"/>
          <w:szCs w:val="22"/>
          <w:lang w:val="lt-LT"/>
        </w:rPr>
        <w:t>**Klientui bankomate viršijus per mėnesį išmokėtų 1 000 eurų pinigų sumą, taikomi unijos patvirtinti standartiniai įkainiai.</w:t>
      </w:r>
    </w:p>
    <w:bookmarkEnd w:id="1"/>
    <w:p w14:paraId="3B1E0A60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0B071A03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30249AE8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46185D3C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1863C36A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014ABFB1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7CF241AB" w14:textId="3CD0D784" w:rsidR="00CE2972" w:rsidRDefault="00CE2972" w:rsidP="00CE2972">
      <w:pPr>
        <w:pStyle w:val="MainHeading"/>
        <w:jc w:val="center"/>
        <w:rPr>
          <w:bCs/>
          <w:sz w:val="32"/>
          <w:szCs w:val="32"/>
          <w:lang w:val="lt-LT"/>
        </w:rPr>
      </w:pPr>
      <w:r w:rsidRPr="00DF70B3">
        <w:rPr>
          <w:bCs/>
          <w:sz w:val="32"/>
          <w:szCs w:val="32"/>
          <w:lang w:val="lt-LT"/>
        </w:rPr>
        <w:lastRenderedPageBreak/>
        <w:t xml:space="preserve">PASLAUGŲ KREPŠELIS </w:t>
      </w:r>
      <w:r>
        <w:rPr>
          <w:bCs/>
          <w:sz w:val="32"/>
          <w:szCs w:val="32"/>
          <w:lang w:val="lt-LT"/>
        </w:rPr>
        <w:t>JURIDINIAMS NARIAMS</w:t>
      </w:r>
    </w:p>
    <w:p w14:paraId="74CE3E25" w14:textId="77777777" w:rsidR="00CE2972" w:rsidRPr="00517ADC" w:rsidRDefault="00CE2972" w:rsidP="00CE2972">
      <w:pPr>
        <w:pStyle w:val="MainHeading"/>
        <w:jc w:val="center"/>
        <w:rPr>
          <w:bCs/>
          <w:sz w:val="24"/>
          <w:lang w:val="lt-LT"/>
        </w:rPr>
      </w:pPr>
      <w:r w:rsidRPr="00DF70B3">
        <w:rPr>
          <w:bCs/>
          <w:sz w:val="24"/>
          <w:lang w:val="lt-LT"/>
        </w:rPr>
        <w:t>TAIKOMAS PAGRINDINEI SĄSKAITAI</w:t>
      </w:r>
      <w:r>
        <w:rPr>
          <w:bCs/>
          <w:sz w:val="24"/>
          <w:lang w:val="lt-LT"/>
        </w:rPr>
        <w:t xml:space="preserve"> nuo 2025-10-01 – 4,00 Eur/mėn.</w:t>
      </w:r>
    </w:p>
    <w:p w14:paraId="2733098E" w14:textId="77777777" w:rsidR="00CE2972" w:rsidRPr="00DF70B3" w:rsidRDefault="00CE2972" w:rsidP="00CE2972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Nemokamas sąskaitos atidarymas ir tvarkymas</w:t>
      </w:r>
    </w:p>
    <w:p w14:paraId="51090FF7" w14:textId="6D284D98" w:rsidR="00CE2972" w:rsidRPr="00176A2A" w:rsidRDefault="00CE2972" w:rsidP="00176A2A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El. bankininkystė,  saugi sąskaitos valdymo ir  prisijungimo prie jos priemonė (speciali programėlė, mobilusis parašas ir kt.</w:t>
      </w:r>
    </w:p>
    <w:p w14:paraId="63B64D7F" w14:textId="77777777" w:rsidR="00CE2972" w:rsidRPr="00DF70B3" w:rsidRDefault="00CE2972" w:rsidP="00CE2972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Mokėjimo kortelės išdavimas, įskaitant jos aktyvavimą, atnaujinimą ir pristatymą bei mokėjimo operacijos  kortele prekybos vietose, internetu</w:t>
      </w:r>
    </w:p>
    <w:p w14:paraId="63C7E803" w14:textId="77777777" w:rsidR="00CE2972" w:rsidRDefault="00CE2972" w:rsidP="00CE2972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>
        <w:rPr>
          <w:b w:val="0"/>
          <w:sz w:val="24"/>
          <w:lang w:val="pt-BR"/>
        </w:rPr>
        <w:t>Neriboti</w:t>
      </w:r>
      <w:r w:rsidRPr="00DF70B3">
        <w:rPr>
          <w:b w:val="0"/>
          <w:sz w:val="24"/>
          <w:lang w:val="pt-BR"/>
        </w:rPr>
        <w:t xml:space="preserve"> pervedim</w:t>
      </w:r>
      <w:r>
        <w:rPr>
          <w:b w:val="0"/>
          <w:sz w:val="24"/>
          <w:lang w:val="pt-BR"/>
        </w:rPr>
        <w:t>ai</w:t>
      </w:r>
      <w:r w:rsidRPr="00DF70B3">
        <w:rPr>
          <w:b w:val="0"/>
          <w:sz w:val="24"/>
          <w:lang w:val="pt-BR"/>
        </w:rPr>
        <w:t xml:space="preserve"> eurais internetu kas mėnesį, įskaitant momentinius mokėjimus, įmokas, e. sąskaitų apmokėjimą, pervedimus įstaigos viduje ir į kitus mokėjimo paslaugų teikėjus, tiesioginio debeto operacijas</w:t>
      </w:r>
    </w:p>
    <w:p w14:paraId="5A6C53A6" w14:textId="01B40C06" w:rsidR="0039519B" w:rsidRDefault="0039519B" w:rsidP="0039519B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mokėjimo kortele bankomatuose*</w:t>
      </w:r>
    </w:p>
    <w:p w14:paraId="5E182B25" w14:textId="7C73EDAF" w:rsidR="006F28B9" w:rsidRDefault="006F28B9" w:rsidP="006F28B9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*Klientui bankomate viršijus per mėnesį išmokėtų 1 000 eurų pinigų sumą, taikomi unijos patvirtinti standartiniai įkainiai.</w:t>
      </w:r>
    </w:p>
    <w:p w14:paraId="4523C732" w14:textId="3FE8B869" w:rsidR="00882C46" w:rsidRPr="006F28B9" w:rsidRDefault="00882C46" w:rsidP="006F28B9">
      <w:pPr>
        <w:pStyle w:val="MainHeading"/>
        <w:rPr>
          <w:b w:val="0"/>
          <w:sz w:val="24"/>
          <w:lang w:val="lt-LT"/>
        </w:rPr>
      </w:pPr>
    </w:p>
    <w:sectPr w:rsidR="00882C46" w:rsidRPr="006F28B9" w:rsidSect="0057790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134" w:bottom="3396" w:left="1134" w:header="0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641C" w14:textId="77777777" w:rsidR="001D73A8" w:rsidRDefault="001D73A8" w:rsidP="003A7796">
      <w:pPr>
        <w:spacing w:after="0" w:line="240" w:lineRule="auto"/>
      </w:pPr>
      <w:r>
        <w:separator/>
      </w:r>
    </w:p>
  </w:endnote>
  <w:endnote w:type="continuationSeparator" w:id="0">
    <w:p w14:paraId="090A3B95" w14:textId="77777777" w:rsidR="001D73A8" w:rsidRDefault="001D73A8" w:rsidP="003A7796">
      <w:pPr>
        <w:spacing w:after="0" w:line="240" w:lineRule="auto"/>
      </w:pPr>
      <w:r>
        <w:continuationSeparator/>
      </w:r>
    </w:p>
  </w:endnote>
  <w:endnote w:type="continuationNotice" w:id="1">
    <w:p w14:paraId="5792B20E" w14:textId="77777777" w:rsidR="001D73A8" w:rsidRDefault="001D7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ato Heavy">
    <w:altName w:val="Arial"/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5"/>
      <w:gridCol w:w="3240"/>
      <w:gridCol w:w="360"/>
      <w:gridCol w:w="1575"/>
      <w:gridCol w:w="315"/>
      <w:gridCol w:w="815"/>
      <w:gridCol w:w="360"/>
      <w:gridCol w:w="2330"/>
    </w:tblGrid>
    <w:tr w:rsidR="0046128D" w:rsidRPr="004764B5" w14:paraId="1E28614A" w14:textId="77777777" w:rsidTr="0065764D">
      <w:trPr>
        <w:trHeight w:val="990"/>
      </w:trPr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479D73B0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7E6C11B5" w14:textId="2BB9CB72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2F046BE" w14:textId="77777777" w:rsidR="0046128D" w:rsidRPr="00147D43" w:rsidRDefault="0046128D">
          <w:pPr>
            <w:pStyle w:val="Footer"/>
            <w:rPr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26D68F69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10488551" w14:textId="77777777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492F238E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3073E218" w14:textId="77777777" w:rsidR="0046128D" w:rsidRPr="00147D43" w:rsidRDefault="0046128D" w:rsidP="00710880">
          <w:pPr>
            <w:pStyle w:val="Footer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5" behindDoc="1" locked="0" layoutInCell="1" allowOverlap="1" wp14:anchorId="072C4E7F" wp14:editId="49CC0BC5">
                <wp:simplePos x="0" y="0"/>
                <wp:positionH relativeFrom="column">
                  <wp:posOffset>-89535</wp:posOffset>
                </wp:positionH>
                <wp:positionV relativeFrom="paragraph">
                  <wp:posOffset>4445</wp:posOffset>
                </wp:positionV>
                <wp:extent cx="180975" cy="180975"/>
                <wp:effectExtent l="0" t="0" r="9525" b="9525"/>
                <wp:wrapNone/>
                <wp:docPr id="98" name="Graphic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68B56E96" w14:textId="13BAB795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Šilalės kretino unija</w:t>
          </w:r>
        </w:p>
        <w:p w14:paraId="13604F5B" w14:textId="7D9182F6" w:rsidR="0046128D" w:rsidRPr="00147D43" w:rsidRDefault="0046128D" w:rsidP="003721E9">
          <w:pPr>
            <w:pStyle w:val="FooterSubHeading"/>
            <w:rPr>
              <w:color w:val="767171" w:themeColor="background2" w:themeShade="80"/>
              <w:lang w:val="lt-LT"/>
            </w:rPr>
          </w:pPr>
          <w:r>
            <w:rPr>
              <w:color w:val="767171" w:themeColor="background2" w:themeShade="80"/>
              <w:lang w:val="lt-LT"/>
            </w:rPr>
            <w:t>Įmonės kodas: 112046953</w:t>
          </w:r>
        </w:p>
        <w:p w14:paraId="504666A3" w14:textId="558452FF" w:rsidR="0046128D" w:rsidRPr="00147D43" w:rsidRDefault="0046128D" w:rsidP="003721E9">
          <w:pPr>
            <w:pStyle w:val="FooterSubHeading"/>
            <w:rPr>
              <w:rStyle w:val="FooterParagraphChar"/>
              <w:color w:val="767171" w:themeColor="background2" w:themeShade="80"/>
              <w:lang w:val="lt-LT"/>
            </w:rPr>
          </w:pPr>
          <w:r w:rsidRPr="00147D43">
            <w:rPr>
              <w:color w:val="767171" w:themeColor="background2" w:themeShade="80"/>
              <w:lang w:val="lt-LT"/>
            </w:rPr>
            <w:t>Sąskaita LT85 5012 9202 1002 7525</w:t>
          </w:r>
        </w:p>
        <w:p w14:paraId="70D107E2" w14:textId="4D0C3BA4" w:rsidR="0046128D" w:rsidRPr="00147D43" w:rsidRDefault="0046128D" w:rsidP="003721E9">
          <w:pPr>
            <w:pStyle w:val="FooterSubHeading"/>
            <w:rPr>
              <w:color w:val="FF0000"/>
              <w:lang w:val="lt-LT"/>
            </w:rPr>
          </w:pPr>
          <w:proofErr w:type="spellStart"/>
          <w:r w:rsidRPr="00147D43">
            <w:rPr>
              <w:rStyle w:val="FooterParagraphChar"/>
              <w:color w:val="767171" w:themeColor="background2" w:themeShade="80"/>
              <w:lang w:val="lt-LT"/>
            </w:rPr>
            <w:t>Swift</w:t>
          </w:r>
          <w:proofErr w:type="spellEnd"/>
          <w:r w:rsidRPr="00147D43">
            <w:rPr>
              <w:rStyle w:val="FooterParagraphChar"/>
              <w:color w:val="767171" w:themeColor="background2" w:themeShade="80"/>
              <w:lang w:val="lt-LT"/>
            </w:rPr>
            <w:t xml:space="preserve"> kodas JCKULT21</w:t>
          </w:r>
        </w:p>
      </w:tc>
    </w:tr>
    <w:tr w:rsidR="0046128D" w:rsidRPr="004764B5" w14:paraId="7D05522B" w14:textId="77777777" w:rsidTr="0065764D">
      <w:trPr>
        <w:trHeight w:val="447"/>
      </w:trPr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0E2914D9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59118ED0" w14:textId="23583815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1A0B46E" w14:textId="77777777" w:rsidR="0046128D" w:rsidRPr="00147D43" w:rsidRDefault="0046128D">
          <w:pPr>
            <w:pStyle w:val="Footer"/>
            <w:rPr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5D36A4E5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1460C33B" w14:textId="77777777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5F2E6056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1329C09" w14:textId="77777777" w:rsidR="0046128D" w:rsidRPr="00147D43" w:rsidRDefault="0046128D" w:rsidP="00710880">
          <w:pPr>
            <w:pStyle w:val="Footer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4" behindDoc="0" locked="0" layoutInCell="1" allowOverlap="1" wp14:anchorId="33EC4FCC" wp14:editId="0BBE06AD">
                <wp:simplePos x="0" y="0"/>
                <wp:positionH relativeFrom="column">
                  <wp:posOffset>-89535</wp:posOffset>
                </wp:positionH>
                <wp:positionV relativeFrom="paragraph">
                  <wp:posOffset>4445</wp:posOffset>
                </wp:positionV>
                <wp:extent cx="180975" cy="180975"/>
                <wp:effectExtent l="0" t="0" r="9525" b="9525"/>
                <wp:wrapNone/>
                <wp:docPr id="99" name="Graphic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5D98C21C" w14:textId="5B0E6D49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 xml:space="preserve">J. Basanavičiaus g. 13 </w:t>
          </w:r>
        </w:p>
        <w:p w14:paraId="485B98E5" w14:textId="3FFC366F" w:rsidR="0046128D" w:rsidRPr="00147D43" w:rsidRDefault="0046128D" w:rsidP="007C4C77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LT- 75138 Šilalė</w:t>
          </w:r>
        </w:p>
      </w:tc>
    </w:tr>
    <w:tr w:rsidR="0046128D" w:rsidRPr="004764B5" w14:paraId="69D52C88" w14:textId="77777777" w:rsidTr="0065764D">
      <w:trPr>
        <w:trHeight w:val="453"/>
      </w:trPr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502E38AD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184124D5" w14:textId="02B8858D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62ECD02" w14:textId="77777777" w:rsidR="0046128D" w:rsidRPr="00147D43" w:rsidRDefault="0046128D">
          <w:pPr>
            <w:pStyle w:val="Footer"/>
            <w:rPr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1C7B8019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48EE05AA" w14:textId="77777777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6E5C28A4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60900C45" w14:textId="77777777" w:rsidR="0046128D" w:rsidRPr="00147D43" w:rsidRDefault="0046128D" w:rsidP="00710880">
          <w:pPr>
            <w:pStyle w:val="Footer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3" behindDoc="0" locked="0" layoutInCell="1" allowOverlap="1" wp14:anchorId="1412CBDB" wp14:editId="30233C18">
                <wp:simplePos x="0" y="0"/>
                <wp:positionH relativeFrom="column">
                  <wp:posOffset>-89535</wp:posOffset>
                </wp:positionH>
                <wp:positionV relativeFrom="paragraph">
                  <wp:posOffset>4445</wp:posOffset>
                </wp:positionV>
                <wp:extent cx="180975" cy="180975"/>
                <wp:effectExtent l="0" t="0" r="9525" b="9525"/>
                <wp:wrapNone/>
                <wp:docPr id="100" name="Graphic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1133941A" w14:textId="698C6146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proofErr w:type="spellStart"/>
          <w:r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silale</w:t>
          </w: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@kreda.lt</w:t>
          </w:r>
          <w:proofErr w:type="spellEnd"/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,</w:t>
          </w:r>
        </w:p>
        <w:p w14:paraId="02C5658B" w14:textId="77777777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www.kreda.lt</w:t>
          </w:r>
        </w:p>
      </w:tc>
    </w:tr>
    <w:tr w:rsidR="0046128D" w:rsidRPr="00147D43" w14:paraId="491FE0E1" w14:textId="77777777" w:rsidTr="0065764D"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321A4F9A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366C8A88" w14:textId="57D25FE9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7D0B5719" w14:textId="77777777" w:rsidR="0046128D" w:rsidRPr="00147D43" w:rsidRDefault="0046128D">
          <w:pPr>
            <w:pStyle w:val="Footer"/>
            <w:rPr>
              <w:rFonts w:ascii="Lato Heavy" w:hAnsi="Lato Heavy"/>
              <w:sz w:val="14"/>
              <w:szCs w:val="14"/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3719562A" w14:textId="77777777" w:rsidR="0046128D" w:rsidRPr="00147D43" w:rsidRDefault="0046128D" w:rsidP="00710880">
          <w:pPr>
            <w:pStyle w:val="Footer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620B5B4D" w14:textId="77777777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68BA9534" w14:textId="77777777" w:rsidR="0046128D" w:rsidRPr="00147D43" w:rsidRDefault="0046128D" w:rsidP="0065764D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  <w:p w14:paraId="58FACBDF" w14:textId="77777777" w:rsidR="0046128D" w:rsidRPr="00147D43" w:rsidRDefault="0046128D" w:rsidP="00710880">
          <w:pPr>
            <w:pStyle w:val="Footer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286C1E01" w14:textId="77777777" w:rsidR="0046128D" w:rsidRPr="00147D43" w:rsidRDefault="0046128D" w:rsidP="00710880">
          <w:pPr>
            <w:pStyle w:val="Footer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6" behindDoc="1" locked="0" layoutInCell="1" allowOverlap="1" wp14:anchorId="52C52CA6" wp14:editId="714EC487">
                <wp:simplePos x="0" y="0"/>
                <wp:positionH relativeFrom="column">
                  <wp:posOffset>-89535</wp:posOffset>
                </wp:positionH>
                <wp:positionV relativeFrom="paragraph">
                  <wp:posOffset>6350</wp:posOffset>
                </wp:positionV>
                <wp:extent cx="180975" cy="180975"/>
                <wp:effectExtent l="0" t="0" r="9525" b="9525"/>
                <wp:wrapNone/>
                <wp:docPr id="101" name="Graphic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56C7C6BB" w14:textId="25C4A942" w:rsidR="0046128D" w:rsidRPr="00147D43" w:rsidRDefault="0046128D" w:rsidP="007C4C77">
          <w:pPr>
            <w:pStyle w:val="FooterHeader0"/>
            <w:rPr>
              <w:rFonts w:asciiTheme="minorHAnsi" w:hAnsiTheme="minorHAnsi" w:cstheme="minorHAnsi"/>
              <w:color w:val="FF0000"/>
              <w:lang w:val="lt-LT"/>
            </w:rPr>
          </w:pPr>
          <w:r w:rsidRPr="00147D43">
            <w:rPr>
              <w:rFonts w:asciiTheme="minorHAnsi" w:hAnsiTheme="minorHAnsi"/>
              <w:lang w:val="lt-LT"/>
            </w:rPr>
            <w:t xml:space="preserve">+370 </w:t>
          </w:r>
          <w:r>
            <w:rPr>
              <w:rFonts w:asciiTheme="minorHAnsi" w:hAnsiTheme="minorHAnsi"/>
              <w:lang w:val="lt-LT"/>
            </w:rPr>
            <w:t>44974094</w:t>
          </w:r>
        </w:p>
      </w:tc>
    </w:tr>
  </w:tbl>
  <w:p w14:paraId="6702F59F" w14:textId="3CB65FE9" w:rsidR="0046128D" w:rsidRPr="00147D43" w:rsidRDefault="0046128D">
    <w:pPr>
      <w:pStyle w:val="Footer"/>
      <w:rPr>
        <w:lang w:val="lt-LT"/>
      </w:rPr>
    </w:pPr>
    <w:r w:rsidRPr="00147D43">
      <w:rPr>
        <w:noProof/>
        <w:lang w:val="lt-LT" w:eastAsia="lt-LT"/>
      </w:rPr>
      <w:drawing>
        <wp:anchor distT="0" distB="0" distL="114300" distR="114300" simplePos="0" relativeHeight="251658247" behindDoc="1" locked="0" layoutInCell="1" allowOverlap="1" wp14:anchorId="75D66248" wp14:editId="4A44A8B3">
          <wp:simplePos x="0" y="0"/>
          <wp:positionH relativeFrom="column">
            <wp:posOffset>-3751</wp:posOffset>
          </wp:positionH>
          <wp:positionV relativeFrom="paragraph">
            <wp:posOffset>-1767988</wp:posOffset>
          </wp:positionV>
          <wp:extent cx="3769360" cy="2028190"/>
          <wp:effectExtent l="0" t="0" r="0" b="3810"/>
          <wp:wrapNone/>
          <wp:docPr id="102" name="Graphic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9360" cy="202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E962" w14:textId="77777777" w:rsidR="001D73A8" w:rsidRDefault="001D73A8" w:rsidP="003A7796">
      <w:pPr>
        <w:spacing w:after="0" w:line="240" w:lineRule="auto"/>
      </w:pPr>
      <w:r>
        <w:separator/>
      </w:r>
    </w:p>
  </w:footnote>
  <w:footnote w:type="continuationSeparator" w:id="0">
    <w:p w14:paraId="4D027CEE" w14:textId="77777777" w:rsidR="001D73A8" w:rsidRDefault="001D73A8" w:rsidP="003A7796">
      <w:pPr>
        <w:spacing w:after="0" w:line="240" w:lineRule="auto"/>
      </w:pPr>
      <w:r>
        <w:continuationSeparator/>
      </w:r>
    </w:p>
  </w:footnote>
  <w:footnote w:type="continuationNotice" w:id="1">
    <w:p w14:paraId="00A46214" w14:textId="77777777" w:rsidR="001D73A8" w:rsidRDefault="001D7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F3D4" w14:textId="77777777" w:rsidR="0046128D" w:rsidRDefault="00000000">
    <w:pPr>
      <w:pStyle w:val="Header"/>
    </w:pPr>
    <w:r>
      <w:rPr>
        <w:noProof/>
      </w:rPr>
      <w:pict w14:anchorId="5EEED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096626" o:spid="_x0000_s1026" type="#_x0000_t75" style="position:absolute;margin-left:0;margin-top:0;width:275.05pt;height:148pt;z-index:-251658238;mso-position-horizontal:center;mso-position-horizontal-relative:margin;mso-position-vertical:center;mso-position-vertical-relative:margin" o:allowincell="f">
          <v:imagedata r:id="rId1" o:title="watermark@3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2220" w14:textId="77777777" w:rsidR="0046128D" w:rsidRDefault="0046128D">
    <w:pPr>
      <w:pStyle w:val="Header"/>
      <w:rPr>
        <w:lang w:val="lt-LT"/>
      </w:rPr>
    </w:pPr>
  </w:p>
  <w:p w14:paraId="57651245" w14:textId="711F1022" w:rsidR="0046128D" w:rsidRDefault="0046128D">
    <w:pPr>
      <w:pStyle w:val="Header"/>
      <w:rPr>
        <w:lang w:val="lt-LT"/>
      </w:rPr>
    </w:pPr>
  </w:p>
  <w:p w14:paraId="5B7AC971" w14:textId="54FFB4FA" w:rsidR="0046128D" w:rsidRDefault="0046128D">
    <w:pPr>
      <w:pStyle w:val="Header"/>
      <w:rPr>
        <w:lang w:val="lt-LT"/>
      </w:rPr>
    </w:pPr>
  </w:p>
  <w:p w14:paraId="108ECEDE" w14:textId="59CA878B" w:rsidR="0046128D" w:rsidRDefault="0046128D">
    <w:pPr>
      <w:pStyle w:val="Header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E64FB26" wp14:editId="4958F674">
          <wp:extent cx="335280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2D3D1" w14:textId="2BD988E1" w:rsidR="0046128D" w:rsidRPr="00592FF1" w:rsidRDefault="0046128D">
    <w:pPr>
      <w:pStyle w:val="Header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D42C" w14:textId="77777777" w:rsidR="0046128D" w:rsidRDefault="00000000">
    <w:pPr>
      <w:pStyle w:val="Header"/>
    </w:pPr>
    <w:r>
      <w:rPr>
        <w:noProof/>
      </w:rPr>
      <w:pict w14:anchorId="60C49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096625" o:spid="_x0000_s1025" type="#_x0000_t75" style="position:absolute;margin-left:0;margin-top:0;width:275.05pt;height:148pt;z-index:-251658239;mso-position-horizontal:center;mso-position-horizontal-relative:margin;mso-position-vertical:center;mso-position-vertical-relative:margin" o:allowincell="f">
          <v:imagedata r:id="rId1" o:title="watermark@3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;mso-wrap-style:square" o:bullet="t">
        <v:imagedata r:id="rId1" o:title="" cropbottom="-804f" cropright="-804f"/>
      </v:shape>
    </w:pict>
  </w:numPicBullet>
  <w:abstractNum w:abstractNumId="0" w15:restartNumberingAfterBreak="0">
    <w:nsid w:val="19754BCD"/>
    <w:multiLevelType w:val="hybridMultilevel"/>
    <w:tmpl w:val="0584F3C4"/>
    <w:lvl w:ilvl="0" w:tplc="FE3C06B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1057"/>
    <w:multiLevelType w:val="hybridMultilevel"/>
    <w:tmpl w:val="FF783616"/>
    <w:lvl w:ilvl="0" w:tplc="03C60B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91D"/>
    <w:multiLevelType w:val="hybridMultilevel"/>
    <w:tmpl w:val="5D90EA4E"/>
    <w:lvl w:ilvl="0" w:tplc="62164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F76A7"/>
    <w:multiLevelType w:val="hybridMultilevel"/>
    <w:tmpl w:val="714AB5C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174C"/>
    <w:multiLevelType w:val="hybridMultilevel"/>
    <w:tmpl w:val="DDA4699E"/>
    <w:lvl w:ilvl="0" w:tplc="03C60B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1064"/>
    <w:multiLevelType w:val="hybridMultilevel"/>
    <w:tmpl w:val="04F21F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B514E"/>
    <w:multiLevelType w:val="hybridMultilevel"/>
    <w:tmpl w:val="92D8EBBA"/>
    <w:lvl w:ilvl="0" w:tplc="EBEC58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9583D"/>
    <w:multiLevelType w:val="hybridMultilevel"/>
    <w:tmpl w:val="340E6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71C12"/>
    <w:multiLevelType w:val="hybridMultilevel"/>
    <w:tmpl w:val="29F4E00C"/>
    <w:lvl w:ilvl="0" w:tplc="D43A42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6A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C3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A3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A5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E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E7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23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54E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A793B1E"/>
    <w:multiLevelType w:val="multilevel"/>
    <w:tmpl w:val="5CE43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0" w:hanging="408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C9F2FEB"/>
    <w:multiLevelType w:val="hybridMultilevel"/>
    <w:tmpl w:val="FAA672DE"/>
    <w:lvl w:ilvl="0" w:tplc="879847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27321">
    <w:abstractNumId w:val="8"/>
  </w:num>
  <w:num w:numId="2" w16cid:durableId="900478951">
    <w:abstractNumId w:val="6"/>
  </w:num>
  <w:num w:numId="3" w16cid:durableId="2084137829">
    <w:abstractNumId w:val="10"/>
  </w:num>
  <w:num w:numId="4" w16cid:durableId="352999087">
    <w:abstractNumId w:val="2"/>
  </w:num>
  <w:num w:numId="5" w16cid:durableId="2132632137">
    <w:abstractNumId w:val="0"/>
  </w:num>
  <w:num w:numId="6" w16cid:durableId="1045300864">
    <w:abstractNumId w:val="4"/>
  </w:num>
  <w:num w:numId="7" w16cid:durableId="100076646">
    <w:abstractNumId w:val="1"/>
  </w:num>
  <w:num w:numId="8" w16cid:durableId="687098841">
    <w:abstractNumId w:val="5"/>
  </w:num>
  <w:num w:numId="9" w16cid:durableId="1094597724">
    <w:abstractNumId w:val="3"/>
  </w:num>
  <w:num w:numId="10" w16cid:durableId="1624847923">
    <w:abstractNumId w:val="7"/>
  </w:num>
  <w:num w:numId="11" w16cid:durableId="224802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GxMLIwNTQyNTEzNTRW0lEKTi0uzszPAykwrwUAv6KZLywAAAA="/>
  </w:docVars>
  <w:rsids>
    <w:rsidRoot w:val="003A7796"/>
    <w:rsid w:val="00004175"/>
    <w:rsid w:val="000165AC"/>
    <w:rsid w:val="000208E0"/>
    <w:rsid w:val="00023637"/>
    <w:rsid w:val="0004288D"/>
    <w:rsid w:val="00043372"/>
    <w:rsid w:val="00050D1F"/>
    <w:rsid w:val="00066C9B"/>
    <w:rsid w:val="000725B3"/>
    <w:rsid w:val="0008279D"/>
    <w:rsid w:val="00084EE1"/>
    <w:rsid w:val="000A6379"/>
    <w:rsid w:val="000B3047"/>
    <w:rsid w:val="000C63EA"/>
    <w:rsid w:val="000D3A9A"/>
    <w:rsid w:val="000D6A26"/>
    <w:rsid w:val="001005E3"/>
    <w:rsid w:val="001116DB"/>
    <w:rsid w:val="001221AD"/>
    <w:rsid w:val="00130D41"/>
    <w:rsid w:val="0013560A"/>
    <w:rsid w:val="00147D43"/>
    <w:rsid w:val="00155723"/>
    <w:rsid w:val="00157A60"/>
    <w:rsid w:val="001708FC"/>
    <w:rsid w:val="00176A2A"/>
    <w:rsid w:val="001A34EF"/>
    <w:rsid w:val="001A4904"/>
    <w:rsid w:val="001B7710"/>
    <w:rsid w:val="001D2CAA"/>
    <w:rsid w:val="001D58E7"/>
    <w:rsid w:val="001D73A8"/>
    <w:rsid w:val="001E11A6"/>
    <w:rsid w:val="001F20B5"/>
    <w:rsid w:val="001F5C55"/>
    <w:rsid w:val="00205055"/>
    <w:rsid w:val="0021131E"/>
    <w:rsid w:val="00212E0C"/>
    <w:rsid w:val="002221F3"/>
    <w:rsid w:val="00227E4A"/>
    <w:rsid w:val="00235123"/>
    <w:rsid w:val="002912C3"/>
    <w:rsid w:val="00292A07"/>
    <w:rsid w:val="002951A3"/>
    <w:rsid w:val="002A4F8B"/>
    <w:rsid w:val="002B4437"/>
    <w:rsid w:val="002C3A3C"/>
    <w:rsid w:val="002C4A77"/>
    <w:rsid w:val="002D1625"/>
    <w:rsid w:val="002D6843"/>
    <w:rsid w:val="002E0897"/>
    <w:rsid w:val="002E2DF6"/>
    <w:rsid w:val="002E571D"/>
    <w:rsid w:val="002F0CA0"/>
    <w:rsid w:val="002F2106"/>
    <w:rsid w:val="002F5505"/>
    <w:rsid w:val="002F7A3F"/>
    <w:rsid w:val="00300B11"/>
    <w:rsid w:val="00302156"/>
    <w:rsid w:val="00305BAD"/>
    <w:rsid w:val="00307E8D"/>
    <w:rsid w:val="003247E6"/>
    <w:rsid w:val="00326F0B"/>
    <w:rsid w:val="00342F87"/>
    <w:rsid w:val="00345E7D"/>
    <w:rsid w:val="00347AC4"/>
    <w:rsid w:val="003721E9"/>
    <w:rsid w:val="00377796"/>
    <w:rsid w:val="003902D7"/>
    <w:rsid w:val="0039519B"/>
    <w:rsid w:val="00396913"/>
    <w:rsid w:val="003A3A2C"/>
    <w:rsid w:val="003A7796"/>
    <w:rsid w:val="003B1115"/>
    <w:rsid w:val="003C69E2"/>
    <w:rsid w:val="003C7837"/>
    <w:rsid w:val="003D62F5"/>
    <w:rsid w:val="003E3E90"/>
    <w:rsid w:val="003F32D4"/>
    <w:rsid w:val="00410A35"/>
    <w:rsid w:val="004215C9"/>
    <w:rsid w:val="00425053"/>
    <w:rsid w:val="00435669"/>
    <w:rsid w:val="0043567D"/>
    <w:rsid w:val="004377C8"/>
    <w:rsid w:val="00445469"/>
    <w:rsid w:val="00446002"/>
    <w:rsid w:val="0046128D"/>
    <w:rsid w:val="00462FC2"/>
    <w:rsid w:val="00473124"/>
    <w:rsid w:val="004764B5"/>
    <w:rsid w:val="0048017D"/>
    <w:rsid w:val="0048293B"/>
    <w:rsid w:val="0048371E"/>
    <w:rsid w:val="004862D7"/>
    <w:rsid w:val="0048799E"/>
    <w:rsid w:val="00493EF9"/>
    <w:rsid w:val="004A36FA"/>
    <w:rsid w:val="004B5467"/>
    <w:rsid w:val="004C6181"/>
    <w:rsid w:val="004D1F1E"/>
    <w:rsid w:val="004E5BCE"/>
    <w:rsid w:val="004E7BC6"/>
    <w:rsid w:val="004F1A0C"/>
    <w:rsid w:val="004F5766"/>
    <w:rsid w:val="00500D54"/>
    <w:rsid w:val="0050203B"/>
    <w:rsid w:val="00510BFE"/>
    <w:rsid w:val="00517ADC"/>
    <w:rsid w:val="005219EC"/>
    <w:rsid w:val="00524B21"/>
    <w:rsid w:val="005320E6"/>
    <w:rsid w:val="00533C0D"/>
    <w:rsid w:val="00537FD0"/>
    <w:rsid w:val="00542F3F"/>
    <w:rsid w:val="005653D9"/>
    <w:rsid w:val="005671A4"/>
    <w:rsid w:val="0057528A"/>
    <w:rsid w:val="005771BA"/>
    <w:rsid w:val="00577900"/>
    <w:rsid w:val="00590357"/>
    <w:rsid w:val="00592FF1"/>
    <w:rsid w:val="005974CA"/>
    <w:rsid w:val="005A2EE7"/>
    <w:rsid w:val="005B1419"/>
    <w:rsid w:val="005C1D83"/>
    <w:rsid w:val="005C2531"/>
    <w:rsid w:val="005D7EEB"/>
    <w:rsid w:val="005E219A"/>
    <w:rsid w:val="005E233A"/>
    <w:rsid w:val="005E3DD0"/>
    <w:rsid w:val="005E6194"/>
    <w:rsid w:val="005E7E31"/>
    <w:rsid w:val="0060052A"/>
    <w:rsid w:val="00600FD1"/>
    <w:rsid w:val="00613BCB"/>
    <w:rsid w:val="00621850"/>
    <w:rsid w:val="006241CD"/>
    <w:rsid w:val="00632E46"/>
    <w:rsid w:val="0064371B"/>
    <w:rsid w:val="00647A2F"/>
    <w:rsid w:val="00650DEA"/>
    <w:rsid w:val="0065764D"/>
    <w:rsid w:val="00674AE2"/>
    <w:rsid w:val="006801C0"/>
    <w:rsid w:val="00694384"/>
    <w:rsid w:val="006A2B12"/>
    <w:rsid w:val="006A3314"/>
    <w:rsid w:val="006B0620"/>
    <w:rsid w:val="006B36A7"/>
    <w:rsid w:val="006B4711"/>
    <w:rsid w:val="006B7230"/>
    <w:rsid w:val="006B75A4"/>
    <w:rsid w:val="006C1BAA"/>
    <w:rsid w:val="006C39E9"/>
    <w:rsid w:val="006C5B47"/>
    <w:rsid w:val="006C772B"/>
    <w:rsid w:val="006D71C0"/>
    <w:rsid w:val="006E1D5B"/>
    <w:rsid w:val="006E6951"/>
    <w:rsid w:val="006F28B9"/>
    <w:rsid w:val="006F476D"/>
    <w:rsid w:val="00701002"/>
    <w:rsid w:val="00701FD0"/>
    <w:rsid w:val="0070739C"/>
    <w:rsid w:val="0070741F"/>
    <w:rsid w:val="00710880"/>
    <w:rsid w:val="00715EC0"/>
    <w:rsid w:val="00727450"/>
    <w:rsid w:val="00727875"/>
    <w:rsid w:val="007278D7"/>
    <w:rsid w:val="00732589"/>
    <w:rsid w:val="00742534"/>
    <w:rsid w:val="00747C03"/>
    <w:rsid w:val="00750545"/>
    <w:rsid w:val="00750615"/>
    <w:rsid w:val="00752E62"/>
    <w:rsid w:val="00753EBD"/>
    <w:rsid w:val="00773EB3"/>
    <w:rsid w:val="007804FB"/>
    <w:rsid w:val="00780678"/>
    <w:rsid w:val="007841D9"/>
    <w:rsid w:val="007B5B4A"/>
    <w:rsid w:val="007B61A2"/>
    <w:rsid w:val="007B6340"/>
    <w:rsid w:val="007C14E6"/>
    <w:rsid w:val="007C4C77"/>
    <w:rsid w:val="007E719E"/>
    <w:rsid w:val="007F1EBD"/>
    <w:rsid w:val="00817454"/>
    <w:rsid w:val="008246F8"/>
    <w:rsid w:val="0083068D"/>
    <w:rsid w:val="008428CD"/>
    <w:rsid w:val="00847A25"/>
    <w:rsid w:val="00857051"/>
    <w:rsid w:val="00864034"/>
    <w:rsid w:val="00865EB2"/>
    <w:rsid w:val="00872561"/>
    <w:rsid w:val="00875A19"/>
    <w:rsid w:val="008776AE"/>
    <w:rsid w:val="00882C46"/>
    <w:rsid w:val="00892E9F"/>
    <w:rsid w:val="00896E20"/>
    <w:rsid w:val="008B50BD"/>
    <w:rsid w:val="008D4959"/>
    <w:rsid w:val="008D4E23"/>
    <w:rsid w:val="008E17F3"/>
    <w:rsid w:val="008E18D2"/>
    <w:rsid w:val="0090546A"/>
    <w:rsid w:val="0091691E"/>
    <w:rsid w:val="009235CB"/>
    <w:rsid w:val="009414EF"/>
    <w:rsid w:val="009439FF"/>
    <w:rsid w:val="00944CF9"/>
    <w:rsid w:val="00951E8D"/>
    <w:rsid w:val="009524E0"/>
    <w:rsid w:val="00964CBB"/>
    <w:rsid w:val="00972E31"/>
    <w:rsid w:val="00980D71"/>
    <w:rsid w:val="00987E11"/>
    <w:rsid w:val="00991F23"/>
    <w:rsid w:val="009A50BF"/>
    <w:rsid w:val="009C1D5A"/>
    <w:rsid w:val="009C305D"/>
    <w:rsid w:val="009C7C0B"/>
    <w:rsid w:val="009E451E"/>
    <w:rsid w:val="009E6380"/>
    <w:rsid w:val="009F30B2"/>
    <w:rsid w:val="009F602A"/>
    <w:rsid w:val="00A01C0C"/>
    <w:rsid w:val="00A438D2"/>
    <w:rsid w:val="00A45437"/>
    <w:rsid w:val="00A4572C"/>
    <w:rsid w:val="00A56BAF"/>
    <w:rsid w:val="00A57C4F"/>
    <w:rsid w:val="00A6339F"/>
    <w:rsid w:val="00A71F8C"/>
    <w:rsid w:val="00A72B7C"/>
    <w:rsid w:val="00A77709"/>
    <w:rsid w:val="00A83E99"/>
    <w:rsid w:val="00A9653B"/>
    <w:rsid w:val="00AA6242"/>
    <w:rsid w:val="00AA6F91"/>
    <w:rsid w:val="00AB55D0"/>
    <w:rsid w:val="00AB7CBE"/>
    <w:rsid w:val="00AC1B9D"/>
    <w:rsid w:val="00AC2455"/>
    <w:rsid w:val="00AC2539"/>
    <w:rsid w:val="00AD23FD"/>
    <w:rsid w:val="00AE0B01"/>
    <w:rsid w:val="00AE4383"/>
    <w:rsid w:val="00B022DE"/>
    <w:rsid w:val="00B03D4C"/>
    <w:rsid w:val="00B04C29"/>
    <w:rsid w:val="00B3207B"/>
    <w:rsid w:val="00B34070"/>
    <w:rsid w:val="00B47023"/>
    <w:rsid w:val="00B80013"/>
    <w:rsid w:val="00B830A7"/>
    <w:rsid w:val="00B87F97"/>
    <w:rsid w:val="00B935FD"/>
    <w:rsid w:val="00BB2AC1"/>
    <w:rsid w:val="00BB3F5A"/>
    <w:rsid w:val="00BC24E5"/>
    <w:rsid w:val="00BD78DD"/>
    <w:rsid w:val="00BF31D3"/>
    <w:rsid w:val="00C12CF1"/>
    <w:rsid w:val="00C369D5"/>
    <w:rsid w:val="00C45958"/>
    <w:rsid w:val="00C45B95"/>
    <w:rsid w:val="00C4660B"/>
    <w:rsid w:val="00C51EAB"/>
    <w:rsid w:val="00C676D0"/>
    <w:rsid w:val="00C800AA"/>
    <w:rsid w:val="00C81024"/>
    <w:rsid w:val="00C815B3"/>
    <w:rsid w:val="00C9621B"/>
    <w:rsid w:val="00C97957"/>
    <w:rsid w:val="00CA7088"/>
    <w:rsid w:val="00CC0E8C"/>
    <w:rsid w:val="00CC2BC7"/>
    <w:rsid w:val="00CC3517"/>
    <w:rsid w:val="00CC545E"/>
    <w:rsid w:val="00CD391D"/>
    <w:rsid w:val="00CD5841"/>
    <w:rsid w:val="00CE0155"/>
    <w:rsid w:val="00CE2972"/>
    <w:rsid w:val="00CE442D"/>
    <w:rsid w:val="00CF368E"/>
    <w:rsid w:val="00D06F82"/>
    <w:rsid w:val="00D312CC"/>
    <w:rsid w:val="00D36402"/>
    <w:rsid w:val="00D4736F"/>
    <w:rsid w:val="00D53514"/>
    <w:rsid w:val="00D60EA3"/>
    <w:rsid w:val="00D81B9E"/>
    <w:rsid w:val="00D93865"/>
    <w:rsid w:val="00DA29AD"/>
    <w:rsid w:val="00DB04F1"/>
    <w:rsid w:val="00DB3336"/>
    <w:rsid w:val="00DB7F88"/>
    <w:rsid w:val="00DC3894"/>
    <w:rsid w:val="00DC468A"/>
    <w:rsid w:val="00DD4E07"/>
    <w:rsid w:val="00DE14CB"/>
    <w:rsid w:val="00DE5EBB"/>
    <w:rsid w:val="00DF02B5"/>
    <w:rsid w:val="00DF1FAD"/>
    <w:rsid w:val="00DF2116"/>
    <w:rsid w:val="00DF5DA2"/>
    <w:rsid w:val="00E0774F"/>
    <w:rsid w:val="00E10435"/>
    <w:rsid w:val="00E1279F"/>
    <w:rsid w:val="00E14E7E"/>
    <w:rsid w:val="00E2347E"/>
    <w:rsid w:val="00E3134C"/>
    <w:rsid w:val="00E316D8"/>
    <w:rsid w:val="00E34FE6"/>
    <w:rsid w:val="00E37641"/>
    <w:rsid w:val="00E4156D"/>
    <w:rsid w:val="00E428BA"/>
    <w:rsid w:val="00E51EEE"/>
    <w:rsid w:val="00E523A4"/>
    <w:rsid w:val="00E5313A"/>
    <w:rsid w:val="00E54036"/>
    <w:rsid w:val="00E54A5D"/>
    <w:rsid w:val="00E60EA1"/>
    <w:rsid w:val="00E65212"/>
    <w:rsid w:val="00E90434"/>
    <w:rsid w:val="00E914EE"/>
    <w:rsid w:val="00EC0226"/>
    <w:rsid w:val="00EC1074"/>
    <w:rsid w:val="00EC28A1"/>
    <w:rsid w:val="00ED09A9"/>
    <w:rsid w:val="00ED123F"/>
    <w:rsid w:val="00EE429A"/>
    <w:rsid w:val="00EF230D"/>
    <w:rsid w:val="00EF3C23"/>
    <w:rsid w:val="00EF5065"/>
    <w:rsid w:val="00F04656"/>
    <w:rsid w:val="00F04E4F"/>
    <w:rsid w:val="00F12CCD"/>
    <w:rsid w:val="00F2504D"/>
    <w:rsid w:val="00F416FD"/>
    <w:rsid w:val="00F61864"/>
    <w:rsid w:val="00F62304"/>
    <w:rsid w:val="00F631E1"/>
    <w:rsid w:val="00F64893"/>
    <w:rsid w:val="00F7208D"/>
    <w:rsid w:val="00F85CA6"/>
    <w:rsid w:val="00F95B92"/>
    <w:rsid w:val="00FA0B3E"/>
    <w:rsid w:val="00FA46C6"/>
    <w:rsid w:val="00FB1237"/>
    <w:rsid w:val="00FB4B77"/>
    <w:rsid w:val="00FC09F7"/>
    <w:rsid w:val="00FD2213"/>
    <w:rsid w:val="00FD44EB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F998"/>
  <w15:docId w15:val="{6B0F0E02-2E34-4489-A7FF-DFBD46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796"/>
  </w:style>
  <w:style w:type="paragraph" w:styleId="Footer">
    <w:name w:val="footer"/>
    <w:basedOn w:val="Normal"/>
    <w:link w:val="FooterChar"/>
    <w:uiPriority w:val="99"/>
    <w:unhideWhenUsed/>
    <w:rsid w:val="003A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796"/>
  </w:style>
  <w:style w:type="table" w:styleId="TableGrid">
    <w:name w:val="Table Grid"/>
    <w:basedOn w:val="TableNormal"/>
    <w:uiPriority w:val="39"/>
    <w:rsid w:val="0071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rsid w:val="00FB4B77"/>
    <w:rPr>
      <w:rFonts w:ascii="Source Sans Pro" w:hAnsi="Source Sans Pro"/>
    </w:rPr>
  </w:style>
  <w:style w:type="paragraph" w:customStyle="1" w:styleId="Heading">
    <w:name w:val="Heading"/>
    <w:basedOn w:val="Normal"/>
    <w:link w:val="HeadingChar"/>
    <w:rsid w:val="00FB4B77"/>
    <w:rPr>
      <w:rFonts w:ascii="Lato Heavy" w:hAnsi="Lato Heavy"/>
      <w:color w:val="3E495F"/>
      <w:szCs w:val="24"/>
    </w:rPr>
  </w:style>
  <w:style w:type="character" w:customStyle="1" w:styleId="ParagraphChar">
    <w:name w:val="Paragraph Char"/>
    <w:basedOn w:val="DefaultParagraphFont"/>
    <w:link w:val="Paragraph"/>
    <w:rsid w:val="00FB4B77"/>
    <w:rPr>
      <w:rFonts w:ascii="Source Sans Pro" w:hAnsi="Source Sans Pro"/>
    </w:rPr>
  </w:style>
  <w:style w:type="paragraph" w:customStyle="1" w:styleId="FooterParagraph">
    <w:name w:val="Footer Paragraph"/>
    <w:basedOn w:val="Footer"/>
    <w:link w:val="FooterParagraphChar"/>
    <w:rsid w:val="00FB4B77"/>
    <w:rPr>
      <w:rFonts w:ascii="Lato" w:hAnsi="Lato"/>
      <w:color w:val="87919B"/>
      <w:sz w:val="14"/>
      <w:szCs w:val="14"/>
    </w:rPr>
  </w:style>
  <w:style w:type="character" w:customStyle="1" w:styleId="HeadingChar">
    <w:name w:val="Heading Char"/>
    <w:basedOn w:val="DefaultParagraphFont"/>
    <w:link w:val="Heading"/>
    <w:rsid w:val="00FB4B77"/>
    <w:rPr>
      <w:rFonts w:ascii="Lato Heavy" w:hAnsi="Lato Heavy"/>
      <w:color w:val="3E495F"/>
      <w:szCs w:val="24"/>
    </w:rPr>
  </w:style>
  <w:style w:type="paragraph" w:customStyle="1" w:styleId="FooterHeader">
    <w:name w:val="Footer Header"/>
    <w:basedOn w:val="Footer"/>
    <w:link w:val="FooterHeaderChar"/>
    <w:rsid w:val="00FB4B77"/>
    <w:rPr>
      <w:rFonts w:ascii="Lato Heavy" w:hAnsi="Lato Heavy"/>
      <w:color w:val="3E495F"/>
      <w:sz w:val="14"/>
      <w:szCs w:val="14"/>
    </w:rPr>
  </w:style>
  <w:style w:type="character" w:customStyle="1" w:styleId="FooterParagraphChar">
    <w:name w:val="Footer Paragraph Char"/>
    <w:basedOn w:val="FooterChar"/>
    <w:link w:val="FooterParagraph"/>
    <w:rsid w:val="00FB4B77"/>
    <w:rPr>
      <w:rFonts w:ascii="Lato" w:hAnsi="Lato"/>
      <w:color w:val="87919B"/>
      <w:sz w:val="14"/>
      <w:szCs w:val="14"/>
    </w:rPr>
  </w:style>
  <w:style w:type="paragraph" w:customStyle="1" w:styleId="Sub-heading">
    <w:name w:val="Sub-heading"/>
    <w:basedOn w:val="Normal"/>
    <w:link w:val="Sub-headingChar"/>
    <w:rsid w:val="00FB4B77"/>
    <w:rPr>
      <w:rFonts w:ascii="Lato" w:hAnsi="Lato"/>
      <w:color w:val="87919B"/>
      <w:sz w:val="18"/>
      <w:szCs w:val="18"/>
    </w:rPr>
  </w:style>
  <w:style w:type="character" w:customStyle="1" w:styleId="FooterHeaderChar">
    <w:name w:val="Footer Header Char"/>
    <w:basedOn w:val="FooterChar"/>
    <w:link w:val="FooterHeader"/>
    <w:rsid w:val="00FB4B77"/>
    <w:rPr>
      <w:rFonts w:ascii="Lato Heavy" w:hAnsi="Lato Heavy"/>
      <w:color w:val="3E495F"/>
      <w:sz w:val="14"/>
      <w:szCs w:val="14"/>
    </w:rPr>
  </w:style>
  <w:style w:type="character" w:customStyle="1" w:styleId="Sub-headingChar">
    <w:name w:val="Sub-heading Char"/>
    <w:basedOn w:val="DefaultParagraphFont"/>
    <w:link w:val="Sub-heading"/>
    <w:rsid w:val="00FB4B77"/>
    <w:rPr>
      <w:rFonts w:ascii="Lato" w:hAnsi="Lato"/>
      <w:color w:val="87919B"/>
      <w:sz w:val="18"/>
      <w:szCs w:val="18"/>
    </w:rPr>
  </w:style>
  <w:style w:type="paragraph" w:customStyle="1" w:styleId="MainHeading">
    <w:name w:val="Main Heading"/>
    <w:basedOn w:val="Heading"/>
    <w:link w:val="MainHeadingChar"/>
    <w:qFormat/>
    <w:rsid w:val="006E6951"/>
    <w:rPr>
      <w:rFonts w:ascii="Calibri" w:hAnsi="Calibri" w:cs="Arial"/>
      <w:b/>
      <w:sz w:val="28"/>
    </w:rPr>
  </w:style>
  <w:style w:type="paragraph" w:customStyle="1" w:styleId="MainParagraph">
    <w:name w:val="Main Paragraph"/>
    <w:basedOn w:val="Normal"/>
    <w:link w:val="MainParagraphChar"/>
    <w:qFormat/>
    <w:rsid w:val="006801C0"/>
    <w:rPr>
      <w:rFonts w:cstheme="minorHAnsi"/>
    </w:rPr>
  </w:style>
  <w:style w:type="character" w:customStyle="1" w:styleId="MainHeadingChar">
    <w:name w:val="Main Heading Char"/>
    <w:basedOn w:val="HeadingChar"/>
    <w:link w:val="MainHeading"/>
    <w:rsid w:val="006801C0"/>
    <w:rPr>
      <w:rFonts w:ascii="Calibri" w:hAnsi="Calibri" w:cs="Arial"/>
      <w:b/>
      <w:color w:val="3E495F"/>
      <w:sz w:val="28"/>
      <w:szCs w:val="24"/>
    </w:rPr>
  </w:style>
  <w:style w:type="paragraph" w:customStyle="1" w:styleId="MainSubHeading">
    <w:name w:val="Main Sub Heading"/>
    <w:basedOn w:val="Sub-heading"/>
    <w:link w:val="MainSubHeadingChar"/>
    <w:qFormat/>
    <w:rsid w:val="003721E9"/>
    <w:pPr>
      <w:spacing w:line="240" w:lineRule="auto"/>
    </w:pPr>
    <w:rPr>
      <w:rFonts w:asciiTheme="minorHAnsi" w:hAnsiTheme="minorHAnsi" w:cstheme="minorHAnsi"/>
    </w:rPr>
  </w:style>
  <w:style w:type="character" w:customStyle="1" w:styleId="MainParagraphChar">
    <w:name w:val="Main Paragraph Char"/>
    <w:basedOn w:val="DefaultParagraphFont"/>
    <w:link w:val="MainParagraph"/>
    <w:rsid w:val="006801C0"/>
    <w:rPr>
      <w:rFonts w:cstheme="minorHAnsi"/>
    </w:rPr>
  </w:style>
  <w:style w:type="paragraph" w:customStyle="1" w:styleId="FooterSubHeading">
    <w:name w:val="Footer Sub Heading"/>
    <w:basedOn w:val="Footer"/>
    <w:link w:val="FooterSubHeadingChar"/>
    <w:qFormat/>
    <w:rsid w:val="006E6951"/>
    <w:rPr>
      <w:rFonts w:cstheme="minorHAnsi"/>
      <w:b/>
      <w:color w:val="44546A" w:themeColor="text2"/>
      <w:sz w:val="14"/>
      <w:szCs w:val="14"/>
    </w:rPr>
  </w:style>
  <w:style w:type="character" w:customStyle="1" w:styleId="MainSubHeadingChar">
    <w:name w:val="Main Sub Heading Char"/>
    <w:basedOn w:val="Sub-headingChar"/>
    <w:link w:val="MainSubHeading"/>
    <w:rsid w:val="003721E9"/>
    <w:rPr>
      <w:rFonts w:ascii="Lato" w:hAnsi="Lato" w:cstheme="minorHAnsi"/>
      <w:color w:val="87919B"/>
      <w:sz w:val="18"/>
      <w:szCs w:val="18"/>
    </w:rPr>
  </w:style>
  <w:style w:type="paragraph" w:customStyle="1" w:styleId="FooterHeader0">
    <w:name w:val="FooterHeader"/>
    <w:basedOn w:val="Footer"/>
    <w:link w:val="FooterHeaderChar0"/>
    <w:qFormat/>
    <w:rsid w:val="006E6951"/>
    <w:rPr>
      <w:rFonts w:ascii="Calibri" w:hAnsi="Calibri" w:cs="Arial"/>
      <w:b/>
      <w:color w:val="3E495F"/>
      <w:sz w:val="14"/>
      <w:szCs w:val="14"/>
    </w:rPr>
  </w:style>
  <w:style w:type="character" w:customStyle="1" w:styleId="FooterSubHeadingChar">
    <w:name w:val="Footer Sub Heading Char"/>
    <w:basedOn w:val="FooterChar"/>
    <w:link w:val="FooterSubHeading"/>
    <w:rsid w:val="003721E9"/>
    <w:rPr>
      <w:rFonts w:cstheme="minorHAnsi"/>
      <w:b/>
      <w:color w:val="44546A" w:themeColor="text2"/>
      <w:sz w:val="14"/>
      <w:szCs w:val="14"/>
    </w:rPr>
  </w:style>
  <w:style w:type="character" w:customStyle="1" w:styleId="FooterHeaderChar0">
    <w:name w:val="FooterHeader Char"/>
    <w:basedOn w:val="FooterChar"/>
    <w:link w:val="FooterHeader0"/>
    <w:rsid w:val="003721E9"/>
    <w:rPr>
      <w:rFonts w:ascii="Calibri" w:hAnsi="Calibri" w:cs="Arial"/>
      <w:b/>
      <w:color w:val="3E495F"/>
      <w:sz w:val="14"/>
      <w:szCs w:val="14"/>
    </w:rPr>
  </w:style>
  <w:style w:type="character" w:customStyle="1" w:styleId="lentaChar">
    <w:name w:val="lenta Char"/>
    <w:link w:val="lenta"/>
    <w:locked/>
    <w:rsid w:val="004215C9"/>
    <w:rPr>
      <w:rFonts w:ascii="Myriad Pro" w:eastAsia="Calibri" w:hAnsi="Myriad Pro" w:cs="Arial"/>
      <w:color w:val="000000"/>
      <w:sz w:val="20"/>
      <w:szCs w:val="20"/>
      <w:lang w:val="lt-LT"/>
    </w:rPr>
  </w:style>
  <w:style w:type="paragraph" w:customStyle="1" w:styleId="lenta">
    <w:name w:val="lenta"/>
    <w:basedOn w:val="Normal"/>
    <w:link w:val="lentaChar"/>
    <w:qFormat/>
    <w:rsid w:val="004215C9"/>
    <w:pPr>
      <w:spacing w:before="100" w:after="100" w:line="240" w:lineRule="auto"/>
    </w:pPr>
    <w:rPr>
      <w:rFonts w:ascii="Myriad Pro" w:eastAsia="Calibri" w:hAnsi="Myriad Pro" w:cs="Arial"/>
      <w:color w:val="000000"/>
      <w:sz w:val="20"/>
      <w:szCs w:val="20"/>
      <w:lang w:val="lt-LT"/>
    </w:rPr>
  </w:style>
  <w:style w:type="paragraph" w:customStyle="1" w:styleId="lenta2">
    <w:name w:val="lenta2"/>
    <w:basedOn w:val="lenta"/>
    <w:link w:val="lenta2Char"/>
    <w:qFormat/>
    <w:rsid w:val="00701FD0"/>
    <w:rPr>
      <w:rFonts w:ascii="Arial" w:hAnsi="Arial"/>
      <w:sz w:val="19"/>
      <w:szCs w:val="19"/>
    </w:rPr>
  </w:style>
  <w:style w:type="character" w:customStyle="1" w:styleId="lenta2Char">
    <w:name w:val="lenta2 Char"/>
    <w:link w:val="lenta2"/>
    <w:rsid w:val="00701FD0"/>
    <w:rPr>
      <w:rFonts w:ascii="Arial" w:eastAsia="Calibri" w:hAnsi="Arial" w:cs="Arial"/>
      <w:color w:val="000000"/>
      <w:sz w:val="19"/>
      <w:szCs w:val="19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42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F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774F"/>
    <w:pPr>
      <w:ind w:left="720"/>
      <w:contextualSpacing/>
    </w:pPr>
  </w:style>
  <w:style w:type="paragraph" w:styleId="Revision">
    <w:name w:val="Revision"/>
    <w:hidden/>
    <w:uiPriority w:val="99"/>
    <w:semiHidden/>
    <w:rsid w:val="00A56BA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C3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10" Type="http://schemas.openxmlformats.org/officeDocument/2006/relationships/image" Target="media/image13.svg"/><Relationship Id="rId4" Type="http://schemas.openxmlformats.org/officeDocument/2006/relationships/image" Target="media/image7.sv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6D5A988232EF40905E73942B86FE64" ma:contentTypeVersion="11" ma:contentTypeDescription="Kurkite naują dokumentą." ma:contentTypeScope="" ma:versionID="eb527d2e26187d2ef8d62d92b1d439a6">
  <xsd:schema xmlns:xsd="http://www.w3.org/2001/XMLSchema" xmlns:xs="http://www.w3.org/2001/XMLSchema" xmlns:p="http://schemas.microsoft.com/office/2006/metadata/properties" xmlns:ns2="e223e2e3-ac65-48aa-bacb-fbf686deb220" xmlns:ns3="6e8c5023-45e8-48eb-8953-60c026b8a3c1" targetNamespace="http://schemas.microsoft.com/office/2006/metadata/properties" ma:root="true" ma:fieldsID="49608ccb4d8c6417651e8cab7f3c754e" ns2:_="" ns3:_="">
    <xsd:import namespace="e223e2e3-ac65-48aa-bacb-fbf686deb220"/>
    <xsd:import namespace="6e8c5023-45e8-48eb-8953-60c026b8a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3e2e3-ac65-48aa-bacb-fbf686deb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Atsijungimo būsena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5023-45e8-48eb-8953-60c026b8a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23e2e3-ac65-48aa-bacb-fbf686deb220" xsi:nil="true"/>
  </documentManagement>
</p:properties>
</file>

<file path=customXml/itemProps1.xml><?xml version="1.0" encoding="utf-8"?>
<ds:datastoreItem xmlns:ds="http://schemas.openxmlformats.org/officeDocument/2006/customXml" ds:itemID="{193CDA03-D3A0-47F0-95B5-44008297D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3e2e3-ac65-48aa-bacb-fbf686deb220"/>
    <ds:schemaRef ds:uri="6e8c5023-45e8-48eb-8953-60c026b8a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F9A29-82B0-41E4-B889-109CD5F89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9096E-C580-48AE-84FF-0B0AA77E0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E714F-17D8-4CAD-BE19-40898F1B01A3}">
  <ds:schemaRefs>
    <ds:schemaRef ds:uri="http://schemas.microsoft.com/office/2006/metadata/properties"/>
    <ds:schemaRef ds:uri="http://schemas.microsoft.com/office/infopath/2007/PartnerControls"/>
    <ds:schemaRef ds:uri="e223e2e3-ac65-48aa-bacb-fbf686deb2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8412</Words>
  <Characters>4795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Ališauskas</dc:creator>
  <cp:lastModifiedBy>Žaneta Katauskytė</cp:lastModifiedBy>
  <cp:revision>50</cp:revision>
  <cp:lastPrinted>2025-01-06T08:40:00Z</cp:lastPrinted>
  <dcterms:created xsi:type="dcterms:W3CDTF">2025-02-07T09:16:00Z</dcterms:created>
  <dcterms:modified xsi:type="dcterms:W3CDTF">2026-01-02T12:09:00Z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0x010100226D5A988232EF40905E73942B86FE64</vt:lpwstr>
  </property>
</Properties>
</file>